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55" w:rsidRDefault="00794F55" w:rsidP="00562EB3">
      <w:pPr>
        <w:pStyle w:val="NoSpacing"/>
        <w:jc w:val="center"/>
        <w:rPr>
          <w:lang w:val="en-GB"/>
        </w:rPr>
      </w:pPr>
      <w:r w:rsidRPr="007F2BE2">
        <w:rPr>
          <w:noProof/>
          <w:lang w:val="en-GB" w:eastAsia="en-GB"/>
        </w:rPr>
        <w:drawing>
          <wp:inline distT="0" distB="0" distL="0" distR="0">
            <wp:extent cx="2152650" cy="990600"/>
            <wp:effectExtent l="0" t="0" r="0" b="0"/>
            <wp:docPr id="1" name="Picture 0" descr="SIMC-Logo(PANTONE) 23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7" cstate="print"/>
                    <a:srcRect t="13953" b="5426"/>
                    <a:stretch>
                      <a:fillRect/>
                    </a:stretch>
                  </pic:blipFill>
                  <pic:spPr>
                    <a:xfrm>
                      <a:off x="0" y="0"/>
                      <a:ext cx="2152650" cy="990600"/>
                    </a:xfrm>
                    <a:prstGeom prst="rect">
                      <a:avLst/>
                    </a:prstGeom>
                  </pic:spPr>
                </pic:pic>
              </a:graphicData>
            </a:graphic>
          </wp:inline>
        </w:drawing>
      </w:r>
    </w:p>
    <w:p w:rsidR="00C22DFA" w:rsidRPr="007F2BE2" w:rsidRDefault="00C22DFA" w:rsidP="00C22DFA">
      <w:pPr>
        <w:spacing w:after="120" w:line="240" w:lineRule="auto"/>
        <w:ind w:left="6"/>
        <w:jc w:val="center"/>
        <w:rPr>
          <w:rFonts w:eastAsia="Times New Roman" w:cs="Times New Roman"/>
          <w:b/>
          <w:sz w:val="32"/>
          <w:szCs w:val="36"/>
          <w:lang w:val="en-GB"/>
        </w:rPr>
      </w:pPr>
      <w:r>
        <w:rPr>
          <w:rFonts w:eastAsia="Times New Roman" w:cs="Times New Roman"/>
          <w:b/>
          <w:sz w:val="32"/>
          <w:szCs w:val="36"/>
          <w:lang w:val="en-GB"/>
        </w:rPr>
        <w:t>Mediator’s Curriculum Vitae</w:t>
      </w:r>
    </w:p>
    <w:tbl>
      <w:tblPr>
        <w:tblStyle w:val="TableGrid"/>
        <w:tblW w:w="5000" w:type="pct"/>
        <w:tblLook w:val="04A0" w:firstRow="1" w:lastRow="0" w:firstColumn="1" w:lastColumn="0" w:noHBand="0" w:noVBand="1"/>
      </w:tblPr>
      <w:tblGrid>
        <w:gridCol w:w="1641"/>
        <w:gridCol w:w="8101"/>
      </w:tblGrid>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t>Personal Particulars</w:t>
            </w:r>
          </w:p>
        </w:tc>
      </w:tr>
      <w:tr w:rsidR="00794F55" w:rsidRPr="007F2BE2" w:rsidTr="00AC253E">
        <w:tc>
          <w:tcPr>
            <w:tcW w:w="839" w:type="pct"/>
          </w:tcPr>
          <w:p w:rsidR="00794F55" w:rsidRPr="007F2BE2" w:rsidRDefault="00794F55" w:rsidP="00A46EF2">
            <w:pPr>
              <w:spacing w:before="120" w:after="120" w:line="240" w:lineRule="auto"/>
              <w:contextualSpacing/>
              <w:rPr>
                <w:rFonts w:eastAsia="Times New Roman" w:cs="Times New Roman"/>
                <w:sz w:val="24"/>
                <w:szCs w:val="24"/>
              </w:rPr>
            </w:pPr>
            <w:r w:rsidRPr="007F2BE2">
              <w:rPr>
                <w:rFonts w:eastAsia="Times New Roman" w:cs="Times New Roman"/>
                <w:sz w:val="24"/>
                <w:szCs w:val="24"/>
              </w:rPr>
              <w:t>First Name</w:t>
            </w:r>
          </w:p>
        </w:tc>
        <w:tc>
          <w:tcPr>
            <w:tcW w:w="4161" w:type="pct"/>
          </w:tcPr>
          <w:p w:rsidR="00794F55" w:rsidRPr="007F2BE2" w:rsidRDefault="0049461D" w:rsidP="00794F55">
            <w:pPr>
              <w:spacing w:before="120" w:after="120" w:line="240" w:lineRule="auto"/>
              <w:contextualSpacing/>
              <w:rPr>
                <w:rFonts w:eastAsia="Times New Roman" w:cs="Times New Roman"/>
                <w:sz w:val="24"/>
                <w:szCs w:val="24"/>
              </w:rPr>
            </w:pPr>
            <w:r>
              <w:rPr>
                <w:rFonts w:eastAsia="Times New Roman" w:cs="Times New Roman"/>
                <w:sz w:val="24"/>
                <w:szCs w:val="24"/>
              </w:rPr>
              <w:t>Jeremy</w:t>
            </w:r>
          </w:p>
        </w:tc>
      </w:tr>
      <w:tr w:rsidR="00794F55" w:rsidRPr="007F2BE2" w:rsidTr="00AC253E">
        <w:tc>
          <w:tcPr>
            <w:tcW w:w="839" w:type="pct"/>
          </w:tcPr>
          <w:p w:rsidR="00794F55" w:rsidRPr="007F2BE2" w:rsidRDefault="00794F55" w:rsidP="00A46EF2">
            <w:pPr>
              <w:spacing w:before="120" w:after="120" w:line="240" w:lineRule="auto"/>
              <w:contextualSpacing/>
              <w:rPr>
                <w:rFonts w:eastAsia="Times New Roman" w:cs="Times New Roman"/>
                <w:sz w:val="24"/>
                <w:szCs w:val="24"/>
              </w:rPr>
            </w:pPr>
            <w:r w:rsidRPr="007F2BE2">
              <w:rPr>
                <w:rFonts w:eastAsia="Times New Roman" w:cs="Times New Roman"/>
                <w:sz w:val="24"/>
                <w:szCs w:val="24"/>
              </w:rPr>
              <w:t>Surname</w:t>
            </w:r>
          </w:p>
        </w:tc>
        <w:tc>
          <w:tcPr>
            <w:tcW w:w="4161" w:type="pct"/>
          </w:tcPr>
          <w:p w:rsidR="00794F55" w:rsidRPr="007F2BE2" w:rsidRDefault="0049461D" w:rsidP="00794F55">
            <w:pPr>
              <w:spacing w:before="120" w:after="120" w:line="240" w:lineRule="auto"/>
              <w:contextualSpacing/>
              <w:rPr>
                <w:rFonts w:eastAsia="Times New Roman" w:cs="Times New Roman"/>
                <w:sz w:val="24"/>
                <w:szCs w:val="24"/>
              </w:rPr>
            </w:pPr>
            <w:r>
              <w:rPr>
                <w:rFonts w:eastAsia="Times New Roman" w:cs="Times New Roman"/>
                <w:sz w:val="24"/>
                <w:szCs w:val="24"/>
              </w:rPr>
              <w:t>LACK</w:t>
            </w:r>
          </w:p>
        </w:tc>
      </w:tr>
      <w:tr w:rsidR="00794F55" w:rsidRPr="007F2BE2" w:rsidTr="00AC253E">
        <w:tc>
          <w:tcPr>
            <w:tcW w:w="839" w:type="pct"/>
          </w:tcPr>
          <w:p w:rsidR="00794F55" w:rsidRPr="007F2BE2" w:rsidRDefault="00794F55" w:rsidP="00A46EF2">
            <w:pPr>
              <w:spacing w:before="120" w:after="120" w:line="240" w:lineRule="auto"/>
              <w:contextualSpacing/>
              <w:rPr>
                <w:rFonts w:eastAsia="Times New Roman" w:cs="Times New Roman"/>
                <w:sz w:val="24"/>
                <w:szCs w:val="24"/>
              </w:rPr>
            </w:pPr>
            <w:r w:rsidRPr="007F2BE2">
              <w:rPr>
                <w:rFonts w:eastAsia="Times New Roman" w:cs="Times New Roman"/>
                <w:sz w:val="24"/>
                <w:szCs w:val="24"/>
              </w:rPr>
              <w:t>Designation</w:t>
            </w:r>
          </w:p>
        </w:tc>
        <w:tc>
          <w:tcPr>
            <w:tcW w:w="4161" w:type="pct"/>
          </w:tcPr>
          <w:p w:rsidR="00794F55" w:rsidRPr="007F2BE2" w:rsidRDefault="0049461D" w:rsidP="00794F55">
            <w:pPr>
              <w:spacing w:before="120" w:after="120" w:line="240" w:lineRule="auto"/>
              <w:contextualSpacing/>
              <w:rPr>
                <w:rFonts w:eastAsia="Times New Roman" w:cs="Times New Roman"/>
                <w:sz w:val="24"/>
                <w:szCs w:val="24"/>
              </w:rPr>
            </w:pPr>
            <w:r>
              <w:rPr>
                <w:rFonts w:eastAsia="Times New Roman" w:cs="Times New Roman"/>
                <w:sz w:val="24"/>
                <w:szCs w:val="24"/>
              </w:rPr>
              <w:t xml:space="preserve">Mr. </w:t>
            </w:r>
          </w:p>
        </w:tc>
      </w:tr>
      <w:tr w:rsidR="00794F55" w:rsidRPr="007F2BE2" w:rsidTr="00AC253E">
        <w:tc>
          <w:tcPr>
            <w:tcW w:w="839" w:type="pct"/>
          </w:tcPr>
          <w:p w:rsidR="00794F55" w:rsidRPr="007F2BE2" w:rsidRDefault="00794F55" w:rsidP="00A46EF2">
            <w:pPr>
              <w:spacing w:before="120" w:after="120" w:line="240" w:lineRule="auto"/>
              <w:contextualSpacing/>
              <w:rPr>
                <w:rFonts w:eastAsia="Times New Roman" w:cs="Times New Roman"/>
                <w:sz w:val="24"/>
                <w:szCs w:val="24"/>
              </w:rPr>
            </w:pPr>
            <w:r w:rsidRPr="007F2BE2">
              <w:rPr>
                <w:rFonts w:eastAsia="Times New Roman" w:cs="Times New Roman"/>
                <w:sz w:val="24"/>
                <w:szCs w:val="24"/>
              </w:rPr>
              <w:t>Organisation</w:t>
            </w:r>
            <w:r w:rsidR="0049461D">
              <w:rPr>
                <w:rFonts w:eastAsia="Times New Roman" w:cs="Times New Roman"/>
                <w:sz w:val="24"/>
                <w:szCs w:val="24"/>
              </w:rPr>
              <w:t>s</w:t>
            </w:r>
          </w:p>
        </w:tc>
        <w:tc>
          <w:tcPr>
            <w:tcW w:w="4161" w:type="pct"/>
          </w:tcPr>
          <w:p w:rsidR="0049461D" w:rsidRPr="00535009" w:rsidRDefault="0049461D" w:rsidP="0049461D">
            <w:pPr>
              <w:pStyle w:val="ListParagraph"/>
              <w:numPr>
                <w:ilvl w:val="0"/>
                <w:numId w:val="7"/>
              </w:numPr>
              <w:spacing w:before="120" w:after="120" w:line="240" w:lineRule="auto"/>
              <w:ind w:left="292" w:hanging="180"/>
              <w:rPr>
                <w:rFonts w:eastAsia="Times New Roman" w:cs="Times New Roman"/>
                <w:lang w:val="en-US"/>
              </w:rPr>
            </w:pPr>
            <w:r w:rsidRPr="00535009">
              <w:rPr>
                <w:rFonts w:eastAsia="Times New Roman" w:cs="Times New Roman"/>
                <w:lang w:val="en-US"/>
              </w:rPr>
              <w:t xml:space="preserve">Owner, </w:t>
            </w:r>
            <w:r w:rsidRPr="00535009">
              <w:rPr>
                <w:rFonts w:eastAsia="Times New Roman" w:cs="Times New Roman"/>
                <w:b/>
                <w:lang w:val="en-US"/>
              </w:rPr>
              <w:t>Lawtech</w:t>
            </w:r>
            <w:r w:rsidR="00BE374B">
              <w:rPr>
                <w:rFonts w:eastAsia="Times New Roman" w:cs="Times New Roman"/>
                <w:b/>
                <w:lang w:val="en-US"/>
              </w:rPr>
              <w:t>.ch</w:t>
            </w:r>
            <w:r w:rsidRPr="00535009">
              <w:rPr>
                <w:rFonts w:eastAsia="Times New Roman" w:cs="Times New Roman"/>
                <w:lang w:val="en-US"/>
              </w:rPr>
              <w:t xml:space="preserve"> (CH)</w:t>
            </w:r>
          </w:p>
          <w:p w:rsidR="0049461D" w:rsidRPr="00535009" w:rsidRDefault="0049461D" w:rsidP="0049461D">
            <w:pPr>
              <w:pStyle w:val="ListParagraph"/>
              <w:numPr>
                <w:ilvl w:val="0"/>
                <w:numId w:val="7"/>
              </w:numPr>
              <w:spacing w:before="120" w:after="120" w:line="240" w:lineRule="auto"/>
              <w:ind w:left="292" w:hanging="180"/>
              <w:rPr>
                <w:rFonts w:eastAsia="Times New Roman" w:cs="Times New Roman"/>
                <w:lang w:val="en-US"/>
              </w:rPr>
            </w:pPr>
            <w:r w:rsidRPr="00535009">
              <w:rPr>
                <w:rFonts w:eastAsia="Times New Roman" w:cs="Times New Roman"/>
                <w:lang w:val="en-US"/>
              </w:rPr>
              <w:t xml:space="preserve">Door Tenant, </w:t>
            </w:r>
            <w:r w:rsidRPr="00535009">
              <w:rPr>
                <w:rFonts w:eastAsia="Times New Roman" w:cs="Times New Roman"/>
                <w:b/>
                <w:lang w:val="en-US"/>
              </w:rPr>
              <w:t>Quadrant Chambers</w:t>
            </w:r>
            <w:r w:rsidRPr="00535009">
              <w:rPr>
                <w:rFonts w:eastAsia="Times New Roman" w:cs="Times New Roman"/>
                <w:lang w:val="en-US"/>
              </w:rPr>
              <w:t xml:space="preserve"> (UK)</w:t>
            </w:r>
          </w:p>
          <w:p w:rsidR="0049461D" w:rsidRPr="00535009" w:rsidRDefault="0049461D" w:rsidP="0049461D">
            <w:pPr>
              <w:pStyle w:val="ListParagraph"/>
              <w:numPr>
                <w:ilvl w:val="0"/>
                <w:numId w:val="7"/>
              </w:numPr>
              <w:spacing w:before="120" w:after="120" w:line="240" w:lineRule="auto"/>
              <w:ind w:left="292" w:hanging="180"/>
              <w:rPr>
                <w:rFonts w:eastAsia="Times New Roman" w:cs="Times New Roman"/>
                <w:lang w:val="en-US"/>
              </w:rPr>
            </w:pPr>
            <w:r w:rsidRPr="00535009">
              <w:rPr>
                <w:rFonts w:eastAsia="Times New Roman" w:cs="Times New Roman"/>
                <w:lang w:val="en-US"/>
              </w:rPr>
              <w:t xml:space="preserve">Part time faculty, </w:t>
            </w:r>
            <w:r w:rsidRPr="00535009">
              <w:rPr>
                <w:rFonts w:eastAsia="Times New Roman" w:cs="Times New Roman"/>
                <w:b/>
                <w:lang w:val="en-US"/>
              </w:rPr>
              <w:t>Federal Polytechnic School of Lausanne (EPFL)</w:t>
            </w:r>
            <w:r w:rsidRPr="00535009">
              <w:rPr>
                <w:rFonts w:eastAsia="Times New Roman" w:cs="Times New Roman"/>
                <w:lang w:val="en-US"/>
              </w:rPr>
              <w:t xml:space="preserve"> (CH)</w:t>
            </w:r>
          </w:p>
          <w:p w:rsidR="0049461D" w:rsidRPr="00535009" w:rsidRDefault="0049461D" w:rsidP="0049461D">
            <w:pPr>
              <w:pStyle w:val="ListParagraph"/>
              <w:numPr>
                <w:ilvl w:val="0"/>
                <w:numId w:val="7"/>
              </w:numPr>
              <w:spacing w:before="120" w:after="120" w:line="240" w:lineRule="auto"/>
              <w:ind w:left="292" w:hanging="180"/>
              <w:rPr>
                <w:rFonts w:eastAsia="Times New Roman" w:cs="Times New Roman"/>
                <w:lang w:val="en-US"/>
              </w:rPr>
            </w:pPr>
            <w:r w:rsidRPr="00535009">
              <w:rPr>
                <w:rFonts w:eastAsia="Times New Roman" w:cs="Times New Roman"/>
                <w:lang w:val="en-US"/>
              </w:rPr>
              <w:t xml:space="preserve">Co-Founder &amp; Director, </w:t>
            </w:r>
            <w:r w:rsidRPr="00535009">
              <w:rPr>
                <w:rFonts w:eastAsia="Times New Roman" w:cs="Times New Roman"/>
                <w:b/>
                <w:lang w:val="en-US"/>
              </w:rPr>
              <w:t>Neuroawareness Consulting Services Inc.</w:t>
            </w:r>
            <w:r w:rsidRPr="00535009">
              <w:rPr>
                <w:rFonts w:eastAsia="Times New Roman" w:cs="Times New Roman"/>
                <w:lang w:val="en-US"/>
              </w:rPr>
              <w:t xml:space="preserve"> (US)</w:t>
            </w:r>
          </w:p>
          <w:p w:rsidR="0049461D" w:rsidRPr="00535009" w:rsidRDefault="0049461D" w:rsidP="0049461D">
            <w:pPr>
              <w:pStyle w:val="ListParagraph"/>
              <w:numPr>
                <w:ilvl w:val="0"/>
                <w:numId w:val="7"/>
              </w:numPr>
              <w:spacing w:before="120" w:after="120" w:line="240" w:lineRule="auto"/>
              <w:ind w:left="292" w:hanging="180"/>
              <w:rPr>
                <w:rFonts w:eastAsia="Times New Roman" w:cs="Times New Roman"/>
                <w:lang w:val="en-US"/>
              </w:rPr>
            </w:pPr>
            <w:r w:rsidRPr="00535009">
              <w:rPr>
                <w:rFonts w:eastAsia="Times New Roman" w:cs="Times New Roman"/>
                <w:lang w:val="en-US"/>
              </w:rPr>
              <w:t xml:space="preserve">Advisor to </w:t>
            </w:r>
            <w:r w:rsidRPr="00535009">
              <w:rPr>
                <w:rFonts w:eastAsia="Times New Roman" w:cs="Times New Roman"/>
                <w:b/>
                <w:lang w:val="en-US"/>
              </w:rPr>
              <w:t xml:space="preserve">Charles Russell </w:t>
            </w:r>
            <w:proofErr w:type="spellStart"/>
            <w:r w:rsidRPr="00535009">
              <w:rPr>
                <w:rFonts w:eastAsia="Times New Roman" w:cs="Times New Roman"/>
                <w:b/>
                <w:lang w:val="en-US"/>
              </w:rPr>
              <w:t>Speechlys</w:t>
            </w:r>
            <w:proofErr w:type="spellEnd"/>
            <w:r w:rsidRPr="00535009">
              <w:rPr>
                <w:rFonts w:eastAsia="Times New Roman" w:cs="Times New Roman"/>
                <w:b/>
                <w:lang w:val="en-US"/>
              </w:rPr>
              <w:t xml:space="preserve"> LLP</w:t>
            </w:r>
            <w:r w:rsidRPr="00535009">
              <w:rPr>
                <w:rFonts w:eastAsia="Times New Roman" w:cs="Times New Roman"/>
                <w:lang w:val="en-US"/>
              </w:rPr>
              <w:t xml:space="preserve"> (UK/CH)</w:t>
            </w:r>
          </w:p>
          <w:p w:rsidR="00BE374B" w:rsidRDefault="00BE374B" w:rsidP="0049461D">
            <w:pPr>
              <w:pStyle w:val="ListParagraph"/>
              <w:numPr>
                <w:ilvl w:val="0"/>
                <w:numId w:val="7"/>
              </w:numPr>
              <w:spacing w:before="120" w:after="120" w:line="240" w:lineRule="auto"/>
              <w:ind w:left="292" w:hanging="180"/>
              <w:rPr>
                <w:rFonts w:eastAsia="Times New Roman" w:cs="Times New Roman"/>
                <w:lang w:val="en-US"/>
              </w:rPr>
            </w:pPr>
            <w:r>
              <w:rPr>
                <w:rFonts w:eastAsia="Times New Roman" w:cs="Times New Roman"/>
                <w:lang w:val="en-US"/>
              </w:rPr>
              <w:t>Of Counsel</w:t>
            </w:r>
            <w:r w:rsidR="0049461D" w:rsidRPr="00535009">
              <w:rPr>
                <w:rFonts w:eastAsia="Times New Roman" w:cs="Times New Roman"/>
                <w:lang w:val="en-US"/>
              </w:rPr>
              <w:t xml:space="preserve"> to </w:t>
            </w:r>
            <w:r w:rsidRPr="00BE374B">
              <w:rPr>
                <w:rFonts w:eastAsia="Times New Roman" w:cs="Times New Roman"/>
                <w:b/>
                <w:lang w:val="en-US"/>
              </w:rPr>
              <w:t>Helvetica Avocats</w:t>
            </w:r>
            <w:r>
              <w:rPr>
                <w:rFonts w:eastAsia="Times New Roman" w:cs="Times New Roman"/>
                <w:lang w:val="en-US"/>
              </w:rPr>
              <w:t xml:space="preserve"> (CH)</w:t>
            </w:r>
          </w:p>
          <w:p w:rsidR="0049461D" w:rsidRPr="00535009" w:rsidRDefault="00BE374B" w:rsidP="0049461D">
            <w:pPr>
              <w:pStyle w:val="ListParagraph"/>
              <w:numPr>
                <w:ilvl w:val="0"/>
                <w:numId w:val="7"/>
              </w:numPr>
              <w:spacing w:before="120" w:after="120" w:line="240" w:lineRule="auto"/>
              <w:ind w:left="292" w:hanging="180"/>
              <w:rPr>
                <w:rFonts w:eastAsia="Times New Roman" w:cs="Times New Roman"/>
                <w:lang w:val="en-US"/>
              </w:rPr>
            </w:pPr>
            <w:r w:rsidRPr="00BE374B">
              <w:rPr>
                <w:rFonts w:eastAsia="Times New Roman" w:cs="Times New Roman"/>
                <w:lang w:val="en-US"/>
              </w:rPr>
              <w:t xml:space="preserve">Advisor to </w:t>
            </w:r>
            <w:r w:rsidR="0049461D" w:rsidRPr="00535009">
              <w:rPr>
                <w:rFonts w:eastAsia="Times New Roman" w:cs="Times New Roman"/>
                <w:b/>
                <w:lang w:val="en-US"/>
              </w:rPr>
              <w:t>Partnership Capital Limited</w:t>
            </w:r>
            <w:r w:rsidR="0049461D" w:rsidRPr="00535009">
              <w:rPr>
                <w:rFonts w:eastAsia="Times New Roman" w:cs="Times New Roman"/>
                <w:lang w:val="en-US"/>
              </w:rPr>
              <w:t xml:space="preserve"> (UK)</w:t>
            </w:r>
          </w:p>
          <w:p w:rsidR="00794F55" w:rsidRPr="00BE374B" w:rsidRDefault="0049461D" w:rsidP="0049461D">
            <w:pPr>
              <w:pStyle w:val="ListParagraph"/>
              <w:numPr>
                <w:ilvl w:val="0"/>
                <w:numId w:val="7"/>
              </w:numPr>
              <w:spacing w:before="120" w:after="120" w:line="240" w:lineRule="auto"/>
              <w:ind w:left="292" w:hanging="180"/>
              <w:rPr>
                <w:rFonts w:eastAsia="Times New Roman" w:cs="Times New Roman"/>
                <w:sz w:val="24"/>
                <w:szCs w:val="24"/>
                <w:lang w:val="en-US"/>
              </w:rPr>
            </w:pPr>
            <w:r w:rsidRPr="00535009">
              <w:rPr>
                <w:rFonts w:eastAsia="Times New Roman" w:cs="Times New Roman"/>
                <w:lang w:val="en-US"/>
              </w:rPr>
              <w:t xml:space="preserve">Of Counsel to </w:t>
            </w:r>
            <w:r w:rsidRPr="00535009">
              <w:rPr>
                <w:rFonts w:eastAsia="Times New Roman" w:cs="Times New Roman"/>
                <w:b/>
                <w:lang w:val="en-US"/>
              </w:rPr>
              <w:t>Schonewille &amp; Schonewille Legal Mediation</w:t>
            </w:r>
            <w:r w:rsidRPr="00535009">
              <w:rPr>
                <w:rFonts w:eastAsia="Times New Roman" w:cs="Times New Roman"/>
                <w:lang w:val="en-US"/>
              </w:rPr>
              <w:t xml:space="preserve"> (NL)</w:t>
            </w:r>
          </w:p>
          <w:p w:rsidR="00BE374B" w:rsidRPr="002338DF" w:rsidRDefault="00BE374B" w:rsidP="0049461D">
            <w:pPr>
              <w:pStyle w:val="ListParagraph"/>
              <w:numPr>
                <w:ilvl w:val="0"/>
                <w:numId w:val="7"/>
              </w:numPr>
              <w:spacing w:before="120" w:after="120" w:line="240" w:lineRule="auto"/>
              <w:ind w:left="292" w:hanging="180"/>
              <w:rPr>
                <w:rFonts w:eastAsia="Times New Roman" w:cs="Times New Roman"/>
                <w:lang w:val="en-US"/>
              </w:rPr>
            </w:pPr>
            <w:r w:rsidRPr="002338DF">
              <w:rPr>
                <w:rFonts w:eastAsia="Times New Roman" w:cs="Times New Roman"/>
                <w:lang w:val="en-US"/>
              </w:rPr>
              <w:t xml:space="preserve">General Counsel to several technology start-up companies (e.g., </w:t>
            </w:r>
            <w:r w:rsidRPr="002338DF">
              <w:rPr>
                <w:rFonts w:eastAsia="Times New Roman" w:cs="Times New Roman"/>
                <w:b/>
                <w:lang w:val="en-US"/>
              </w:rPr>
              <w:t>MindMaze SA</w:t>
            </w:r>
            <w:r w:rsidRPr="002338DF">
              <w:rPr>
                <w:rFonts w:eastAsia="Times New Roman" w:cs="Times New Roman"/>
                <w:lang w:val="en-US"/>
              </w:rPr>
              <w:t xml:space="preserve"> and </w:t>
            </w:r>
            <w:r w:rsidRPr="002338DF">
              <w:rPr>
                <w:rFonts w:eastAsia="Times New Roman" w:cs="Times New Roman"/>
                <w:b/>
                <w:lang w:val="en-US"/>
              </w:rPr>
              <w:t>SonarSource SA</w:t>
            </w:r>
            <w:r w:rsidRPr="002338DF">
              <w:rPr>
                <w:rFonts w:eastAsia="Times New Roman" w:cs="Times New Roman"/>
                <w:lang w:val="en-US"/>
              </w:rPr>
              <w:t>)</w:t>
            </w:r>
          </w:p>
        </w:tc>
      </w:tr>
      <w:tr w:rsidR="0028333A" w:rsidRPr="007F2BE2" w:rsidTr="00AC253E">
        <w:tc>
          <w:tcPr>
            <w:tcW w:w="839" w:type="pct"/>
          </w:tcPr>
          <w:p w:rsidR="0028333A" w:rsidRPr="007F2BE2" w:rsidRDefault="00562EB3" w:rsidP="00A46EF2">
            <w:pPr>
              <w:spacing w:before="120" w:after="120" w:line="240" w:lineRule="auto"/>
              <w:contextualSpacing/>
              <w:rPr>
                <w:rFonts w:eastAsia="Times New Roman" w:cs="Times New Roman"/>
                <w:sz w:val="24"/>
                <w:szCs w:val="24"/>
              </w:rPr>
            </w:pPr>
            <w:r>
              <w:rPr>
                <w:rFonts w:eastAsia="Times New Roman" w:cs="Times New Roman"/>
                <w:sz w:val="24"/>
                <w:szCs w:val="24"/>
              </w:rPr>
              <w:t>Contact number</w:t>
            </w:r>
          </w:p>
        </w:tc>
        <w:tc>
          <w:tcPr>
            <w:tcW w:w="4161" w:type="pct"/>
          </w:tcPr>
          <w:p w:rsidR="0028333A" w:rsidRPr="00535009" w:rsidRDefault="00562EB3" w:rsidP="00562EB3">
            <w:pPr>
              <w:pStyle w:val="ListParagraph"/>
              <w:spacing w:before="120" w:after="120" w:line="240" w:lineRule="auto"/>
              <w:ind w:left="292"/>
              <w:rPr>
                <w:rFonts w:eastAsia="Times New Roman" w:cs="Times New Roman"/>
                <w:lang w:val="en-US"/>
              </w:rPr>
            </w:pPr>
            <w:r>
              <w:rPr>
                <w:rFonts w:eastAsia="Times New Roman" w:cs="Times New Roman"/>
                <w:lang w:val="en-US"/>
              </w:rPr>
              <w:t>+41 79 247 1519</w:t>
            </w:r>
          </w:p>
        </w:tc>
      </w:tr>
      <w:tr w:rsidR="00562EB3" w:rsidRPr="007F2BE2" w:rsidTr="00AC253E">
        <w:tc>
          <w:tcPr>
            <w:tcW w:w="839" w:type="pct"/>
          </w:tcPr>
          <w:p w:rsidR="00562EB3" w:rsidRDefault="00562EB3" w:rsidP="00A46EF2">
            <w:pPr>
              <w:spacing w:before="120" w:after="120" w:line="240" w:lineRule="auto"/>
              <w:contextualSpacing/>
              <w:rPr>
                <w:rFonts w:eastAsia="Times New Roman" w:cs="Times New Roman"/>
                <w:sz w:val="24"/>
                <w:szCs w:val="24"/>
              </w:rPr>
            </w:pPr>
            <w:r>
              <w:rPr>
                <w:rFonts w:eastAsia="Times New Roman" w:cs="Times New Roman"/>
                <w:sz w:val="24"/>
                <w:szCs w:val="24"/>
              </w:rPr>
              <w:t>E-mail address</w:t>
            </w:r>
          </w:p>
        </w:tc>
        <w:tc>
          <w:tcPr>
            <w:tcW w:w="4161" w:type="pct"/>
          </w:tcPr>
          <w:p w:rsidR="00562EB3" w:rsidRPr="00562EB3" w:rsidRDefault="000D3B75" w:rsidP="00562EB3">
            <w:pPr>
              <w:pStyle w:val="ListParagraph"/>
              <w:spacing w:before="120" w:after="120" w:line="240" w:lineRule="auto"/>
              <w:ind w:left="292"/>
              <w:rPr>
                <w:rFonts w:eastAsia="Times New Roman" w:cs="Times New Roman"/>
                <w:lang w:val="en-US"/>
              </w:rPr>
            </w:pPr>
            <w:hyperlink r:id="rId8" w:history="1">
              <w:r w:rsidR="00562EB3" w:rsidRPr="00641036">
                <w:rPr>
                  <w:rStyle w:val="Hyperlink"/>
                  <w:rFonts w:eastAsia="Times New Roman" w:cs="Times New Roman"/>
                  <w:lang w:val="en-US"/>
                </w:rPr>
                <w:t>jlack@lawtech.ch</w:t>
              </w:r>
            </w:hyperlink>
            <w:r w:rsidR="00562EB3">
              <w:rPr>
                <w:rFonts w:eastAsia="Times New Roman" w:cs="Times New Roman"/>
                <w:lang w:val="en-US"/>
              </w:rPr>
              <w:t xml:space="preserve"> </w:t>
            </w:r>
          </w:p>
        </w:tc>
      </w:tr>
      <w:tr w:rsidR="00562EB3" w:rsidRPr="007F2BE2" w:rsidTr="00AC253E">
        <w:tc>
          <w:tcPr>
            <w:tcW w:w="839" w:type="pct"/>
          </w:tcPr>
          <w:p w:rsidR="00562EB3" w:rsidRDefault="00562EB3" w:rsidP="00A46EF2">
            <w:pPr>
              <w:spacing w:before="120" w:after="120" w:line="240" w:lineRule="auto"/>
              <w:contextualSpacing/>
              <w:rPr>
                <w:rFonts w:eastAsia="Times New Roman" w:cs="Times New Roman"/>
                <w:sz w:val="24"/>
                <w:szCs w:val="24"/>
              </w:rPr>
            </w:pPr>
            <w:r>
              <w:rPr>
                <w:rFonts w:eastAsia="Times New Roman" w:cs="Times New Roman"/>
                <w:sz w:val="24"/>
                <w:szCs w:val="24"/>
              </w:rPr>
              <w:t>Mailing address</w:t>
            </w:r>
          </w:p>
        </w:tc>
        <w:tc>
          <w:tcPr>
            <w:tcW w:w="4161" w:type="pct"/>
          </w:tcPr>
          <w:p w:rsidR="00562EB3" w:rsidRDefault="00562EB3" w:rsidP="00562EB3">
            <w:pPr>
              <w:pStyle w:val="ListParagraph"/>
              <w:spacing w:before="120" w:after="120" w:line="240" w:lineRule="auto"/>
              <w:ind w:left="292"/>
              <w:rPr>
                <w:rFonts w:eastAsia="Times New Roman" w:cs="Times New Roman"/>
                <w:lang w:val="en-US"/>
              </w:rPr>
            </w:pPr>
            <w:r>
              <w:rPr>
                <w:rFonts w:eastAsia="Times New Roman" w:cs="Times New Roman"/>
                <w:lang w:val="en-US"/>
              </w:rPr>
              <w:t>23 Ave de Beau-</w:t>
            </w:r>
            <w:proofErr w:type="spellStart"/>
            <w:r>
              <w:rPr>
                <w:rFonts w:eastAsia="Times New Roman" w:cs="Times New Roman"/>
                <w:lang w:val="en-US"/>
              </w:rPr>
              <w:t>Séjour</w:t>
            </w:r>
            <w:proofErr w:type="spellEnd"/>
            <w:r>
              <w:rPr>
                <w:rFonts w:eastAsia="Times New Roman" w:cs="Times New Roman"/>
                <w:lang w:val="en-US"/>
              </w:rPr>
              <w:t>, CH-1206 Geneva, Switzerland</w:t>
            </w:r>
          </w:p>
        </w:tc>
      </w:tr>
      <w:tr w:rsidR="00562EB3" w:rsidRPr="007F2BE2" w:rsidTr="00AC253E">
        <w:tc>
          <w:tcPr>
            <w:tcW w:w="839" w:type="pct"/>
          </w:tcPr>
          <w:p w:rsidR="00562EB3" w:rsidRDefault="00562EB3" w:rsidP="00A46EF2">
            <w:pPr>
              <w:spacing w:before="120" w:after="120" w:line="240" w:lineRule="auto"/>
              <w:contextualSpacing/>
              <w:rPr>
                <w:rFonts w:eastAsia="Times New Roman" w:cs="Times New Roman"/>
                <w:sz w:val="24"/>
                <w:szCs w:val="24"/>
              </w:rPr>
            </w:pPr>
            <w:r>
              <w:rPr>
                <w:rFonts w:eastAsia="Times New Roman" w:cs="Times New Roman"/>
                <w:sz w:val="24"/>
                <w:szCs w:val="24"/>
              </w:rPr>
              <w:t>Nationalities</w:t>
            </w:r>
          </w:p>
        </w:tc>
        <w:tc>
          <w:tcPr>
            <w:tcW w:w="4161" w:type="pct"/>
          </w:tcPr>
          <w:p w:rsidR="00562EB3" w:rsidRDefault="00562EB3" w:rsidP="00562EB3">
            <w:pPr>
              <w:pStyle w:val="ListParagraph"/>
              <w:spacing w:before="120" w:after="120" w:line="240" w:lineRule="auto"/>
              <w:ind w:left="292"/>
              <w:rPr>
                <w:rFonts w:eastAsia="Times New Roman" w:cs="Times New Roman"/>
                <w:lang w:val="en-US"/>
              </w:rPr>
            </w:pPr>
            <w:r>
              <w:rPr>
                <w:rFonts w:eastAsia="Times New Roman" w:cs="Times New Roman"/>
                <w:lang w:val="en-US"/>
              </w:rPr>
              <w:t>Swiss, British, Israeli, US</w:t>
            </w:r>
          </w:p>
        </w:tc>
      </w:tr>
      <w:tr w:rsidR="00562EB3" w:rsidRPr="007F2BE2" w:rsidTr="00AC253E">
        <w:tc>
          <w:tcPr>
            <w:tcW w:w="839" w:type="pct"/>
          </w:tcPr>
          <w:p w:rsidR="00562EB3" w:rsidRDefault="00562EB3" w:rsidP="00A46EF2">
            <w:pPr>
              <w:spacing w:before="120" w:after="120" w:line="240" w:lineRule="auto"/>
              <w:contextualSpacing/>
              <w:rPr>
                <w:rFonts w:eastAsia="Times New Roman" w:cs="Times New Roman"/>
                <w:sz w:val="24"/>
                <w:szCs w:val="24"/>
              </w:rPr>
            </w:pPr>
            <w:r>
              <w:rPr>
                <w:rFonts w:eastAsia="Times New Roman" w:cs="Times New Roman"/>
                <w:sz w:val="24"/>
                <w:szCs w:val="24"/>
              </w:rPr>
              <w:t>Languages</w:t>
            </w:r>
          </w:p>
        </w:tc>
        <w:tc>
          <w:tcPr>
            <w:tcW w:w="4161" w:type="pct"/>
          </w:tcPr>
          <w:p w:rsidR="00562EB3" w:rsidRDefault="00562EB3" w:rsidP="00562EB3">
            <w:pPr>
              <w:pStyle w:val="ListParagraph"/>
              <w:spacing w:before="120" w:after="120" w:line="240" w:lineRule="auto"/>
              <w:ind w:left="292"/>
              <w:rPr>
                <w:rFonts w:eastAsia="Times New Roman" w:cs="Times New Roman"/>
                <w:lang w:val="en-US"/>
              </w:rPr>
            </w:pPr>
            <w:r>
              <w:rPr>
                <w:rFonts w:eastAsia="Times New Roman" w:cs="Times New Roman"/>
                <w:lang w:val="en-US"/>
              </w:rPr>
              <w:t>English, French, Spanish, Hebrew</w:t>
            </w:r>
          </w:p>
        </w:tc>
      </w:tr>
      <w:tr w:rsidR="0028333A" w:rsidRPr="007F2BE2" w:rsidTr="007F19EC">
        <w:tc>
          <w:tcPr>
            <w:tcW w:w="5000" w:type="pct"/>
            <w:gridSpan w:val="2"/>
            <w:shd w:val="clear" w:color="auto" w:fill="97E9ED"/>
          </w:tcPr>
          <w:p w:rsidR="0028333A" w:rsidRPr="007F2BE2" w:rsidRDefault="0028333A" w:rsidP="007F19EC">
            <w:pPr>
              <w:spacing w:before="120" w:after="120" w:line="240" w:lineRule="auto"/>
              <w:rPr>
                <w:rFonts w:eastAsia="Times New Roman" w:cs="Times New Roman"/>
                <w:b/>
                <w:sz w:val="24"/>
                <w:szCs w:val="24"/>
              </w:rPr>
            </w:pPr>
            <w:r w:rsidRPr="0028333A">
              <w:rPr>
                <w:rFonts w:eastAsia="Times New Roman" w:cs="Times New Roman"/>
                <w:b/>
                <w:sz w:val="24"/>
                <w:szCs w:val="24"/>
              </w:rPr>
              <w:t>Mediation Practice Areas</w:t>
            </w:r>
          </w:p>
        </w:tc>
      </w:tr>
      <w:tr w:rsidR="0028333A" w:rsidRPr="00AB25B6" w:rsidTr="0028333A">
        <w:tc>
          <w:tcPr>
            <w:tcW w:w="5000" w:type="pct"/>
            <w:gridSpan w:val="2"/>
          </w:tcPr>
          <w:p w:rsidR="0028333A" w:rsidRPr="00AB25B6" w:rsidRDefault="0028333A" w:rsidP="007F19EC">
            <w:pPr>
              <w:spacing w:before="120" w:after="120" w:line="240" w:lineRule="auto"/>
              <w:rPr>
                <w:rFonts w:ascii="Arial" w:eastAsia="Times New Roman" w:hAnsi="Arial" w:cs="Arial"/>
                <w:sz w:val="18"/>
                <w:szCs w:val="18"/>
              </w:rPr>
            </w:pPr>
            <w:r w:rsidRPr="00AB25B6">
              <w:rPr>
                <w:rFonts w:ascii="Arial" w:eastAsia="Times New Roman" w:hAnsi="Arial" w:cs="Arial"/>
                <w:i/>
                <w:sz w:val="18"/>
                <w:szCs w:val="18"/>
              </w:rPr>
              <w:t>Please select as many areas as may be applicable. This information will be included in SIMC’s website.</w:t>
            </w:r>
          </w:p>
        </w:tc>
      </w:tr>
      <w:tr w:rsidR="0028333A" w:rsidRPr="00AB25B6" w:rsidTr="0028333A">
        <w:tc>
          <w:tcPr>
            <w:tcW w:w="5000" w:type="pct"/>
            <w:gridSpan w:val="2"/>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8333A" w:rsidRPr="00AB25B6" w:rsidTr="007F19EC">
              <w:tc>
                <w:tcPr>
                  <w:tcW w:w="4820" w:type="dxa"/>
                </w:tcPr>
                <w:p w:rsidR="0028333A" w:rsidRPr="00AB25B6" w:rsidRDefault="0028333A" w:rsidP="007F19EC">
                  <w:pPr>
                    <w:spacing w:before="120" w:after="0" w:line="240" w:lineRule="auto"/>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Check1"/>
                        <w:enabled w:val="0"/>
                        <w:calcOnExit w:val="0"/>
                        <w:checkBox>
                          <w:sizeAuto/>
                          <w:default w:val="0"/>
                        </w:checkBox>
                      </w:ffData>
                    </w:fldChar>
                  </w:r>
                  <w:bookmarkStart w:id="0" w:name="Check1"/>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bookmarkEnd w:id="0"/>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Accountancy </w:t>
                  </w:r>
                </w:p>
                <w:p w:rsidR="0028333A" w:rsidRPr="00AB25B6" w:rsidRDefault="0028333A" w:rsidP="007F19EC">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Aviation &amp; Airports</w:t>
                  </w:r>
                </w:p>
                <w:p w:rsidR="0028333A" w:rsidRPr="00AB25B6" w:rsidRDefault="0028333A" w:rsidP="007F19EC">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Banking/Finance </w:t>
                  </w:r>
                </w:p>
                <w:p w:rsidR="0028333A" w:rsidRPr="00AB25B6" w:rsidRDefault="0028333A" w:rsidP="007F19EC">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Business Interruption analysis</w:t>
                  </w:r>
                  <w:r w:rsidRPr="00AB25B6">
                    <w:rPr>
                      <w:rFonts w:ascii="Arial" w:eastAsia="Times New Roman" w:hAnsi="Arial" w:cs="Arial"/>
                      <w:sz w:val="18"/>
                      <w:szCs w:val="18"/>
                    </w:rPr>
                    <w:t xml:space="preserve">   </w:t>
                  </w:r>
                  <w:r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0"/>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sz w:val="18"/>
                      <w:szCs w:val="18"/>
                    </w:rPr>
                    <w:t xml:space="preserve"> Energy</w:t>
                  </w:r>
                </w:p>
                <w:p w:rsidR="0028333A" w:rsidRPr="00AB25B6" w:rsidRDefault="0028333A" w:rsidP="007F19EC">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Information Technology </w:t>
                  </w:r>
                  <w:r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Intellectual Property</w:t>
                  </w:r>
                </w:p>
                <w:p w:rsidR="0028333A" w:rsidRPr="00AB25B6" w:rsidRDefault="0028333A" w:rsidP="007F19EC">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Infrastructure</w:t>
                  </w:r>
                  <w:r w:rsidRPr="00AB25B6">
                    <w:rPr>
                      <w:rFonts w:ascii="Arial" w:eastAsia="Times New Roman" w:hAnsi="Arial" w:cs="Arial"/>
                      <w:bCs/>
                      <w:sz w:val="18"/>
                      <w:szCs w:val="18"/>
                      <w:lang w:val="en-US"/>
                    </w:rPr>
                    <w:t>/</w:t>
                  </w:r>
                  <w:r w:rsidRPr="00AB25B6">
                    <w:rPr>
                      <w:rFonts w:ascii="Arial" w:eastAsia="Times New Roman" w:hAnsi="Arial" w:cs="Arial"/>
                      <w:sz w:val="18"/>
                      <w:szCs w:val="18"/>
                    </w:rPr>
                    <w:t>Construction/Engineering</w:t>
                  </w:r>
                  <w:r w:rsidRPr="00AB25B6">
                    <w:rPr>
                      <w:rFonts w:ascii="Arial" w:eastAsia="Times New Roman" w:hAnsi="Arial" w:cs="Arial"/>
                      <w:sz w:val="18"/>
                      <w:szCs w:val="18"/>
                    </w:rPr>
                    <w:br/>
                  </w:r>
                  <w:r w:rsidR="00562EB3">
                    <w:rPr>
                      <w:rFonts w:ascii="Arial" w:eastAsia="Times New Roman" w:hAnsi="Arial" w:cs="Arial"/>
                      <w:bCs/>
                      <w:sz w:val="18"/>
                      <w:szCs w:val="18"/>
                      <w:lang w:val="en-US"/>
                    </w:rPr>
                    <w:fldChar w:fldCharType="begin">
                      <w:ffData>
                        <w:name w:val=""/>
                        <w:enabled/>
                        <w:calcOnExit w:val="0"/>
                        <w:checkBox>
                          <w:sizeAuto/>
                          <w:default w:val="1"/>
                        </w:checkBox>
                      </w:ffData>
                    </w:fldChar>
                  </w:r>
                  <w:r w:rsidR="00562EB3">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00562EB3">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Maritime &amp; Shipping Logistics</w:t>
                  </w:r>
                  <w:r w:rsidRPr="00AB25B6">
                    <w:rPr>
                      <w:rFonts w:ascii="Arial" w:eastAsia="Times New Roman" w:hAnsi="Arial" w:cs="Arial"/>
                      <w:sz w:val="18"/>
                      <w:szCs w:val="18"/>
                    </w:rPr>
                    <w:t xml:space="preserve">  </w:t>
                  </w:r>
                  <w:r w:rsidRPr="00AB25B6">
                    <w:rPr>
                      <w:rFonts w:ascii="Arial" w:eastAsia="Times New Roman" w:hAnsi="Arial" w:cs="Arial"/>
                      <w:sz w:val="18"/>
                      <w:szCs w:val="18"/>
                    </w:rPr>
                    <w:br/>
                  </w:r>
                </w:p>
              </w:tc>
              <w:tc>
                <w:tcPr>
                  <w:tcW w:w="4820" w:type="dxa"/>
                  <w:hideMark/>
                </w:tcPr>
                <w:p w:rsidR="0028333A" w:rsidRPr="00AB25B6" w:rsidRDefault="00562EB3" w:rsidP="007F19EC">
                  <w:pPr>
                    <w:spacing w:before="120" w:after="0" w:line="240" w:lineRule="auto"/>
                    <w:rPr>
                      <w:rFonts w:ascii="Arial" w:eastAsia="Times New Roman" w:hAnsi="Arial" w:cs="Arial"/>
                      <w:bCs/>
                      <w:sz w:val="18"/>
                      <w:szCs w:val="18"/>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28333A" w:rsidRPr="00AB25B6">
                    <w:rPr>
                      <w:rFonts w:ascii="Arial" w:eastAsia="Times New Roman" w:hAnsi="Arial" w:cs="Arial"/>
                      <w:bCs/>
                      <w:sz w:val="18"/>
                      <w:szCs w:val="18"/>
                      <w:lang w:val="en-US"/>
                    </w:rPr>
                    <w:t xml:space="preserve"> </w:t>
                  </w:r>
                  <w:r w:rsidR="0028333A" w:rsidRPr="00AB25B6">
                    <w:rPr>
                      <w:rFonts w:ascii="Arial" w:eastAsia="Times New Roman" w:hAnsi="Arial" w:cs="Arial"/>
                      <w:bCs/>
                      <w:sz w:val="18"/>
                      <w:szCs w:val="18"/>
                    </w:rPr>
                    <w:t>Mining</w:t>
                  </w:r>
                  <w:r w:rsidR="0028333A" w:rsidRPr="00AB25B6">
                    <w:rPr>
                      <w:rFonts w:ascii="Arial" w:eastAsia="Times New Roman" w:hAnsi="Arial" w:cs="Arial"/>
                      <w:bCs/>
                      <w:sz w:val="18"/>
                      <w:szCs w:val="18"/>
                    </w:rPr>
                    <w:br/>
                  </w:r>
                  <w:r w:rsidR="0028333A"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0028333A"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0028333A" w:rsidRPr="00AB25B6">
                    <w:rPr>
                      <w:rFonts w:ascii="Arial" w:eastAsia="Times New Roman" w:hAnsi="Arial" w:cs="Arial"/>
                      <w:bCs/>
                      <w:sz w:val="18"/>
                      <w:szCs w:val="18"/>
                      <w:lang w:val="en-US"/>
                    </w:rPr>
                    <w:fldChar w:fldCharType="end"/>
                  </w:r>
                  <w:r w:rsidR="0028333A" w:rsidRPr="00AB25B6">
                    <w:rPr>
                      <w:rFonts w:ascii="Arial" w:eastAsia="Times New Roman" w:hAnsi="Arial" w:cs="Arial"/>
                      <w:bCs/>
                      <w:sz w:val="18"/>
                      <w:szCs w:val="18"/>
                      <w:lang w:val="en-US"/>
                    </w:rPr>
                    <w:t xml:space="preserve"> </w:t>
                  </w:r>
                  <w:r w:rsidR="0028333A" w:rsidRPr="00AB25B6">
                    <w:rPr>
                      <w:rFonts w:ascii="Arial" w:eastAsia="Times New Roman" w:hAnsi="Arial" w:cs="Arial"/>
                      <w:bCs/>
                      <w:sz w:val="18"/>
                      <w:szCs w:val="18"/>
                    </w:rPr>
                    <w:t>Workplace Health &amp; Safety</w:t>
                  </w:r>
                </w:p>
                <w:p w:rsidR="0028333A" w:rsidRPr="00AB25B6" w:rsidRDefault="00562EB3" w:rsidP="007F19EC">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28333A" w:rsidRPr="00AB25B6">
                    <w:rPr>
                      <w:rFonts w:ascii="Arial" w:eastAsia="Times New Roman" w:hAnsi="Arial" w:cs="Arial"/>
                      <w:bCs/>
                      <w:sz w:val="18"/>
                      <w:szCs w:val="18"/>
                      <w:lang w:val="en-US"/>
                    </w:rPr>
                    <w:t xml:space="preserve"> </w:t>
                  </w:r>
                  <w:r w:rsidR="0028333A" w:rsidRPr="00AB25B6">
                    <w:rPr>
                      <w:rFonts w:ascii="Arial" w:eastAsia="Times New Roman" w:hAnsi="Arial" w:cs="Arial"/>
                      <w:sz w:val="18"/>
                      <w:szCs w:val="18"/>
                    </w:rPr>
                    <w:t>Oil &amp; Gas</w:t>
                  </w:r>
                </w:p>
                <w:p w:rsidR="0028333A" w:rsidRPr="00AB25B6" w:rsidRDefault="0028333A" w:rsidP="007F19EC">
                  <w:pPr>
                    <w:spacing w:before="120" w:after="120" w:line="240" w:lineRule="auto"/>
                    <w:contextualSpacing/>
                    <w:rPr>
                      <w:rFonts w:ascii="Arial" w:eastAsia="Times New Roman" w:hAnsi="Arial" w:cs="Arial"/>
                      <w:sz w:val="18"/>
                      <w:szCs w:val="18"/>
                      <w:lang w:val="en-SG"/>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Real Estate </w:t>
                  </w:r>
                  <w:r w:rsidRPr="00AB25B6">
                    <w:rPr>
                      <w:rFonts w:ascii="Arial" w:eastAsia="Times New Roman" w:hAnsi="Arial" w:cs="Arial"/>
                      <w:sz w:val="18"/>
                      <w:szCs w:val="18"/>
                    </w:rPr>
                    <w:br/>
                  </w: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Risk Management</w:t>
                  </w:r>
                  <w:r w:rsidRPr="00AB25B6">
                    <w:rPr>
                      <w:rFonts w:ascii="Arial" w:eastAsia="Times New Roman" w:hAnsi="Arial" w:cs="Arial"/>
                      <w:sz w:val="18"/>
                      <w:szCs w:val="18"/>
                    </w:rPr>
                    <w:t xml:space="preserve"> </w:t>
                  </w:r>
                </w:p>
                <w:p w:rsidR="0028333A" w:rsidRPr="00AB25B6" w:rsidRDefault="0028333A" w:rsidP="007F19EC">
                  <w:pPr>
                    <w:spacing w:before="120" w:after="120" w:line="240" w:lineRule="auto"/>
                    <w:contextualSpacing/>
                    <w:rPr>
                      <w:rFonts w:ascii="Arial" w:eastAsia="Times New Roman" w:hAnsi="Arial" w:cs="Arial"/>
                      <w:sz w:val="18"/>
                      <w:szCs w:val="18"/>
                    </w:rPr>
                  </w:pPr>
                  <w:r w:rsidRPr="00AB25B6">
                    <w:rPr>
                      <w:rFonts w:ascii="Arial" w:eastAsia="Times New Roman" w:hAnsi="Arial" w:cs="Arial"/>
                      <w:bCs/>
                      <w:sz w:val="18"/>
                      <w:szCs w:val="18"/>
                      <w:lang w:val="en-US"/>
                    </w:rPr>
                    <w:fldChar w:fldCharType="begin">
                      <w:ffData>
                        <w:name w:val=""/>
                        <w:enabled/>
                        <w:calcOnExit w:val="0"/>
                        <w:checkBox>
                          <w:sizeAuto/>
                          <w:default w:val="0"/>
                        </w:checkBox>
                      </w:ffData>
                    </w:fldChar>
                  </w:r>
                  <w:r w:rsidRPr="00AB25B6">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sidRPr="00AB25B6">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Scientific Forensics</w:t>
                  </w:r>
                  <w:r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bCs/>
                      <w:sz w:val="18"/>
                      <w:szCs w:val="18"/>
                      <w:lang w:val="en-US"/>
                    </w:rPr>
                    <w:t xml:space="preserve"> </w:t>
                  </w:r>
                  <w:r w:rsidRPr="00AB25B6">
                    <w:rPr>
                      <w:rFonts w:ascii="Arial" w:eastAsia="Times New Roman" w:hAnsi="Arial" w:cs="Arial"/>
                      <w:sz w:val="18"/>
                      <w:szCs w:val="18"/>
                    </w:rPr>
                    <w:t xml:space="preserve">Sports Disputes (Law &amp; Infrastructure)  </w:t>
                  </w:r>
                  <w:r w:rsidRPr="00AB25B6">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Pr="00AB25B6">
                    <w:rPr>
                      <w:rFonts w:ascii="Arial" w:eastAsia="Times New Roman" w:hAnsi="Arial" w:cs="Arial"/>
                      <w:sz w:val="18"/>
                      <w:szCs w:val="18"/>
                    </w:rPr>
                    <w:t xml:space="preserve"> Telecommunications</w:t>
                  </w:r>
                </w:p>
                <w:p w:rsidR="00562EB3" w:rsidRPr="00562EB3" w:rsidRDefault="00562EB3" w:rsidP="00562EB3">
                  <w:pPr>
                    <w:spacing w:before="120" w:after="120" w:line="240" w:lineRule="auto"/>
                    <w:ind w:left="270" w:hanging="270"/>
                    <w:contextualSpacing/>
                    <w:rPr>
                      <w:rFonts w:ascii="Arial" w:eastAsia="Times New Roman" w:hAnsi="Arial" w:cs="Arial"/>
                      <w:sz w:val="18"/>
                      <w:szCs w:val="18"/>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D3B75">
                    <w:rPr>
                      <w:rFonts w:ascii="Arial" w:eastAsia="Times New Roman" w:hAnsi="Arial" w:cs="Arial"/>
                      <w:bCs/>
                      <w:sz w:val="18"/>
                      <w:szCs w:val="18"/>
                      <w:lang w:val="en-US"/>
                    </w:rPr>
                  </w:r>
                  <w:r w:rsidR="000D3B75">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28333A" w:rsidRPr="00AB25B6">
                    <w:rPr>
                      <w:rFonts w:ascii="Arial" w:eastAsia="Times New Roman" w:hAnsi="Arial" w:cs="Arial"/>
                      <w:sz w:val="18"/>
                      <w:szCs w:val="18"/>
                    </w:rPr>
                    <w:t xml:space="preserve"> Others</w:t>
                  </w:r>
                  <w:r w:rsidR="00AC253E">
                    <w:rPr>
                      <w:rFonts w:ascii="Arial" w:eastAsia="Times New Roman" w:hAnsi="Arial" w:cs="Arial"/>
                      <w:sz w:val="18"/>
                      <w:szCs w:val="18"/>
                    </w:rPr>
                    <w:t>:</w:t>
                  </w:r>
                  <w:r w:rsidR="0028333A" w:rsidRPr="00AB25B6">
                    <w:rPr>
                      <w:rFonts w:ascii="Arial" w:eastAsia="Times New Roman" w:hAnsi="Arial" w:cs="Arial"/>
                      <w:sz w:val="18"/>
                      <w:szCs w:val="18"/>
                    </w:rPr>
                    <w:t xml:space="preserve"> </w:t>
                  </w:r>
                  <w:r w:rsidR="00AC253E">
                    <w:rPr>
                      <w:rFonts w:ascii="Arial" w:eastAsia="Times New Roman" w:hAnsi="Arial" w:cs="Arial"/>
                      <w:sz w:val="18"/>
                      <w:szCs w:val="18"/>
                    </w:rPr>
                    <w:t xml:space="preserve">Online Dispute Resolution (ODR), </w:t>
                  </w:r>
                  <w:r>
                    <w:rPr>
                      <w:rFonts w:ascii="Arial" w:eastAsia="Times New Roman" w:hAnsi="Arial" w:cs="Arial"/>
                      <w:sz w:val="18"/>
                      <w:szCs w:val="18"/>
                    </w:rPr>
                    <w:t>Private Equity, Life Sciences</w:t>
                  </w:r>
                  <w:r w:rsidR="00AC253E">
                    <w:rPr>
                      <w:rFonts w:ascii="Arial" w:eastAsia="Times New Roman" w:hAnsi="Arial" w:cs="Arial"/>
                      <w:sz w:val="18"/>
                      <w:szCs w:val="18"/>
                    </w:rPr>
                    <w:t>/Pharma/</w:t>
                  </w:r>
                  <w:proofErr w:type="spellStart"/>
                  <w:r w:rsidR="00AC253E">
                    <w:rPr>
                      <w:rFonts w:ascii="Arial" w:eastAsia="Times New Roman" w:hAnsi="Arial" w:cs="Arial"/>
                      <w:sz w:val="18"/>
                      <w:szCs w:val="18"/>
                    </w:rPr>
                    <w:t>Medtech</w:t>
                  </w:r>
                  <w:proofErr w:type="spellEnd"/>
                  <w:r w:rsidR="00AC253E">
                    <w:rPr>
                      <w:rFonts w:ascii="Arial" w:eastAsia="Times New Roman" w:hAnsi="Arial" w:cs="Arial"/>
                      <w:sz w:val="18"/>
                      <w:szCs w:val="18"/>
                    </w:rPr>
                    <w:t>,</w:t>
                  </w:r>
                  <w:r>
                    <w:rPr>
                      <w:rFonts w:ascii="Arial" w:eastAsia="Times New Roman" w:hAnsi="Arial" w:cs="Arial"/>
                      <w:sz w:val="18"/>
                      <w:szCs w:val="18"/>
                    </w:rPr>
                    <w:t xml:space="preserve"> Start-Ups</w:t>
                  </w:r>
                </w:p>
              </w:tc>
            </w:tr>
          </w:tbl>
          <w:p w:rsidR="0028333A" w:rsidRPr="00AB25B6" w:rsidRDefault="0028333A" w:rsidP="007F19EC">
            <w:pPr>
              <w:spacing w:before="120" w:after="120" w:line="240" w:lineRule="auto"/>
              <w:contextualSpacing/>
              <w:rPr>
                <w:rFonts w:ascii="Arial" w:eastAsia="Times New Roman" w:hAnsi="Arial" w:cs="Arial"/>
                <w:sz w:val="24"/>
                <w:szCs w:val="24"/>
              </w:rPr>
            </w:pPr>
          </w:p>
        </w:tc>
      </w:tr>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bookmarkStart w:id="1" w:name="_Hlk535319077"/>
            <w:r w:rsidRPr="007F2BE2">
              <w:rPr>
                <w:rFonts w:eastAsia="Times New Roman" w:cs="Times New Roman"/>
                <w:b/>
                <w:sz w:val="24"/>
                <w:szCs w:val="24"/>
              </w:rPr>
              <w:t>Educational/Professional Background</w:t>
            </w:r>
          </w:p>
        </w:tc>
      </w:tr>
      <w:bookmarkEnd w:id="1"/>
      <w:tr w:rsidR="00794F55" w:rsidRPr="007F2BE2" w:rsidTr="00794F55">
        <w:tc>
          <w:tcPr>
            <w:tcW w:w="5000" w:type="pct"/>
            <w:gridSpan w:val="2"/>
          </w:tcPr>
          <w:p w:rsidR="0049461D" w:rsidRPr="0049461D" w:rsidRDefault="0049461D" w:rsidP="00535009">
            <w:pPr>
              <w:spacing w:after="0" w:line="240" w:lineRule="auto"/>
              <w:jc w:val="both"/>
              <w:rPr>
                <w:rFonts w:eastAsia="Times New Roman" w:cs="Times New Roman"/>
                <w:b/>
              </w:rPr>
            </w:pPr>
            <w:r w:rsidRPr="0049461D">
              <w:rPr>
                <w:rFonts w:eastAsia="Times New Roman" w:cs="Times New Roman"/>
                <w:b/>
              </w:rPr>
              <w:t>Educational Background:</w:t>
            </w:r>
            <w:r w:rsidRPr="0049461D">
              <w:rPr>
                <w:rFonts w:eastAsia="Times New Roman" w:cs="Times New Roman"/>
                <w:b/>
              </w:rPr>
              <w:tab/>
            </w:r>
          </w:p>
          <w:p w:rsidR="0049461D" w:rsidRPr="0049461D" w:rsidRDefault="0049461D" w:rsidP="0049461D">
            <w:pPr>
              <w:pStyle w:val="ListParagraph"/>
              <w:numPr>
                <w:ilvl w:val="0"/>
                <w:numId w:val="8"/>
              </w:numPr>
              <w:spacing w:after="0" w:line="240" w:lineRule="auto"/>
              <w:jc w:val="both"/>
              <w:rPr>
                <w:rFonts w:eastAsia="Times New Roman" w:cs="Times New Roman"/>
              </w:rPr>
            </w:pPr>
            <w:r w:rsidRPr="0049461D">
              <w:rPr>
                <w:rFonts w:eastAsia="Times New Roman" w:cs="Times New Roman"/>
              </w:rPr>
              <w:t>International School of Geneva, Switzerland, IB Diploma</w:t>
            </w:r>
          </w:p>
          <w:p w:rsidR="0049461D" w:rsidRPr="0049461D" w:rsidRDefault="0049461D" w:rsidP="0049461D">
            <w:pPr>
              <w:pStyle w:val="ListParagraph"/>
              <w:numPr>
                <w:ilvl w:val="0"/>
                <w:numId w:val="8"/>
              </w:numPr>
              <w:spacing w:after="0" w:line="240" w:lineRule="auto"/>
              <w:jc w:val="both"/>
              <w:rPr>
                <w:rFonts w:eastAsia="Times New Roman" w:cs="Times New Roman"/>
              </w:rPr>
            </w:pPr>
            <w:r w:rsidRPr="0049461D">
              <w:rPr>
                <w:rFonts w:eastAsia="Times New Roman" w:cs="Times New Roman"/>
              </w:rPr>
              <w:t>Oxford University, Lincoln College, MA (Oxon) in Law and Physiological Sciences</w:t>
            </w:r>
          </w:p>
          <w:p w:rsidR="00794F55" w:rsidRPr="0049461D" w:rsidRDefault="0049461D" w:rsidP="00244ECE">
            <w:pPr>
              <w:pStyle w:val="ListParagraph"/>
              <w:numPr>
                <w:ilvl w:val="0"/>
                <w:numId w:val="8"/>
              </w:numPr>
              <w:spacing w:before="120" w:after="0" w:line="240" w:lineRule="auto"/>
              <w:rPr>
                <w:rFonts w:eastAsia="Times New Roman" w:cs="Times New Roman"/>
              </w:rPr>
            </w:pPr>
            <w:r w:rsidRPr="0049461D">
              <w:rPr>
                <w:rFonts w:eastAsia="Times New Roman" w:cs="Times New Roman"/>
              </w:rPr>
              <w:t>King</w:t>
            </w:r>
            <w:r w:rsidR="00BE374B">
              <w:rPr>
                <w:rFonts w:eastAsia="Times New Roman" w:cs="Times New Roman"/>
              </w:rPr>
              <w:t>’</w:t>
            </w:r>
            <w:r w:rsidRPr="0049461D">
              <w:rPr>
                <w:rFonts w:eastAsia="Times New Roman" w:cs="Times New Roman"/>
              </w:rPr>
              <w:t>s College, London, Graduate Diplomas in EU law and copyright laws</w:t>
            </w:r>
          </w:p>
          <w:p w:rsidR="0049461D" w:rsidRPr="0049461D" w:rsidRDefault="0049461D" w:rsidP="00535009">
            <w:pPr>
              <w:spacing w:before="120" w:after="0" w:line="240" w:lineRule="auto"/>
              <w:contextualSpacing/>
              <w:rPr>
                <w:rFonts w:eastAsia="Times New Roman" w:cs="Times New Roman"/>
                <w:b/>
              </w:rPr>
            </w:pPr>
            <w:r w:rsidRPr="0049461D">
              <w:rPr>
                <w:rFonts w:eastAsia="Times New Roman" w:cs="Times New Roman"/>
                <w:b/>
              </w:rPr>
              <w:lastRenderedPageBreak/>
              <w:t>Professional Background:</w:t>
            </w:r>
          </w:p>
          <w:p w:rsidR="0049461D" w:rsidRPr="0049461D" w:rsidRDefault="0049461D" w:rsidP="0049461D">
            <w:pPr>
              <w:pStyle w:val="ListParagraph"/>
              <w:numPr>
                <w:ilvl w:val="0"/>
                <w:numId w:val="9"/>
              </w:numPr>
              <w:spacing w:after="0" w:line="240" w:lineRule="auto"/>
              <w:jc w:val="both"/>
              <w:rPr>
                <w:rFonts w:eastAsia="Times New Roman" w:cs="Times New Roman"/>
              </w:rPr>
            </w:pPr>
            <w:r w:rsidRPr="0049461D">
              <w:rPr>
                <w:rFonts w:eastAsia="Times New Roman" w:cs="Times New Roman"/>
              </w:rPr>
              <w:t>Associate Attorney, Fish &amp; Neave (US)</w:t>
            </w:r>
          </w:p>
          <w:p w:rsidR="0049461D" w:rsidRPr="0049461D" w:rsidRDefault="0049461D" w:rsidP="0049461D">
            <w:pPr>
              <w:pStyle w:val="ListParagraph"/>
              <w:numPr>
                <w:ilvl w:val="0"/>
                <w:numId w:val="9"/>
              </w:numPr>
              <w:spacing w:after="0" w:line="240" w:lineRule="auto"/>
              <w:jc w:val="both"/>
              <w:rPr>
                <w:rFonts w:eastAsia="Times New Roman" w:cs="Times New Roman"/>
              </w:rPr>
            </w:pPr>
            <w:r w:rsidRPr="0049461D">
              <w:rPr>
                <w:rFonts w:eastAsia="Times New Roman" w:cs="Times New Roman"/>
              </w:rPr>
              <w:t>International Attorney &amp; IP Counsel, Becton Dickinson &amp; Co (US &amp; FR)</w:t>
            </w:r>
          </w:p>
          <w:p w:rsidR="0049461D" w:rsidRPr="0049461D" w:rsidRDefault="0049461D" w:rsidP="0049461D">
            <w:pPr>
              <w:pStyle w:val="ListParagraph"/>
              <w:numPr>
                <w:ilvl w:val="0"/>
                <w:numId w:val="9"/>
              </w:numPr>
              <w:spacing w:after="0" w:line="240" w:lineRule="auto"/>
              <w:jc w:val="both"/>
              <w:rPr>
                <w:rFonts w:eastAsia="Times New Roman" w:cs="Times New Roman"/>
              </w:rPr>
            </w:pPr>
            <w:r w:rsidRPr="0049461D">
              <w:rPr>
                <w:rFonts w:eastAsia="Times New Roman" w:cs="Times New Roman"/>
              </w:rPr>
              <w:t xml:space="preserve">CEO &amp; General Counsel, </w:t>
            </w:r>
            <w:proofErr w:type="spellStart"/>
            <w:r w:rsidRPr="0049461D">
              <w:rPr>
                <w:rFonts w:eastAsia="Times New Roman" w:cs="Times New Roman"/>
              </w:rPr>
              <w:t>NovImmune</w:t>
            </w:r>
            <w:proofErr w:type="spellEnd"/>
            <w:r w:rsidRPr="0049461D">
              <w:rPr>
                <w:rFonts w:eastAsia="Times New Roman" w:cs="Times New Roman"/>
              </w:rPr>
              <w:t xml:space="preserve"> SA (CH)</w:t>
            </w:r>
          </w:p>
          <w:p w:rsidR="0049461D" w:rsidRPr="0049461D" w:rsidRDefault="0049461D" w:rsidP="0049461D">
            <w:pPr>
              <w:pStyle w:val="ListParagraph"/>
              <w:numPr>
                <w:ilvl w:val="0"/>
                <w:numId w:val="9"/>
              </w:numPr>
              <w:spacing w:after="0" w:line="240" w:lineRule="auto"/>
              <w:jc w:val="both"/>
              <w:rPr>
                <w:rFonts w:eastAsia="Times New Roman" w:cs="Times New Roman"/>
              </w:rPr>
            </w:pPr>
            <w:r w:rsidRPr="0049461D">
              <w:rPr>
                <w:rFonts w:eastAsia="Times New Roman" w:cs="Times New Roman"/>
              </w:rPr>
              <w:t xml:space="preserve">Director &amp; General Counsel, </w:t>
            </w:r>
            <w:proofErr w:type="spellStart"/>
            <w:r w:rsidRPr="0049461D">
              <w:rPr>
                <w:rFonts w:eastAsia="Times New Roman" w:cs="Times New Roman"/>
              </w:rPr>
              <w:t>Medabiotech</w:t>
            </w:r>
            <w:proofErr w:type="spellEnd"/>
            <w:r w:rsidRPr="0049461D">
              <w:rPr>
                <w:rFonts w:eastAsia="Times New Roman" w:cs="Times New Roman"/>
              </w:rPr>
              <w:t xml:space="preserve"> SA (CH)</w:t>
            </w:r>
          </w:p>
          <w:p w:rsidR="0049461D" w:rsidRPr="0049461D" w:rsidRDefault="0049461D" w:rsidP="0049461D">
            <w:pPr>
              <w:pStyle w:val="ListParagraph"/>
              <w:numPr>
                <w:ilvl w:val="0"/>
                <w:numId w:val="9"/>
              </w:numPr>
              <w:spacing w:after="0" w:line="240" w:lineRule="auto"/>
              <w:jc w:val="both"/>
              <w:rPr>
                <w:rFonts w:eastAsia="Times New Roman" w:cs="Times New Roman"/>
              </w:rPr>
            </w:pPr>
            <w:r w:rsidRPr="0049461D">
              <w:rPr>
                <w:rFonts w:eastAsia="Times New Roman" w:cs="Times New Roman"/>
              </w:rPr>
              <w:t xml:space="preserve">Counsel, Pearl Cohen </w:t>
            </w:r>
            <w:proofErr w:type="spellStart"/>
            <w:r w:rsidRPr="0049461D">
              <w:rPr>
                <w:rFonts w:eastAsia="Times New Roman" w:cs="Times New Roman"/>
              </w:rPr>
              <w:t>Zedek</w:t>
            </w:r>
            <w:proofErr w:type="spellEnd"/>
            <w:r w:rsidRPr="0049461D">
              <w:rPr>
                <w:rFonts w:eastAsia="Times New Roman" w:cs="Times New Roman"/>
              </w:rPr>
              <w:t xml:space="preserve"> </w:t>
            </w:r>
            <w:proofErr w:type="spellStart"/>
            <w:r w:rsidRPr="0049461D">
              <w:rPr>
                <w:rFonts w:eastAsia="Times New Roman" w:cs="Times New Roman"/>
              </w:rPr>
              <w:t>Latzer</w:t>
            </w:r>
            <w:proofErr w:type="spellEnd"/>
            <w:r w:rsidRPr="0049461D">
              <w:rPr>
                <w:rFonts w:eastAsia="Times New Roman" w:cs="Times New Roman"/>
              </w:rPr>
              <w:t xml:space="preserve"> LLP (US/IL)</w:t>
            </w:r>
          </w:p>
          <w:p w:rsidR="00794F55" w:rsidRPr="00535009" w:rsidRDefault="0049461D" w:rsidP="00535009">
            <w:pPr>
              <w:pStyle w:val="ListParagraph"/>
              <w:numPr>
                <w:ilvl w:val="0"/>
                <w:numId w:val="9"/>
              </w:numPr>
              <w:spacing w:after="0" w:line="240" w:lineRule="auto"/>
              <w:jc w:val="both"/>
              <w:rPr>
                <w:rFonts w:eastAsia="Times New Roman" w:cs="Times New Roman"/>
              </w:rPr>
            </w:pPr>
            <w:r w:rsidRPr="0049461D">
              <w:rPr>
                <w:rFonts w:eastAsia="Times New Roman" w:cs="Times New Roman"/>
              </w:rPr>
              <w:t xml:space="preserve">Partner, ALTENBURGER legal + tax </w:t>
            </w:r>
            <w:r>
              <w:rPr>
                <w:rFonts w:eastAsia="Times New Roman" w:cs="Times New Roman"/>
              </w:rPr>
              <w:t xml:space="preserve">SA </w:t>
            </w:r>
            <w:r w:rsidRPr="0049461D">
              <w:rPr>
                <w:rFonts w:eastAsia="Times New Roman" w:cs="Times New Roman"/>
              </w:rPr>
              <w:t>(CH)</w:t>
            </w:r>
          </w:p>
        </w:tc>
      </w:tr>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lastRenderedPageBreak/>
              <w:t>Mediation Style</w:t>
            </w:r>
          </w:p>
        </w:tc>
      </w:tr>
      <w:tr w:rsidR="00794F55" w:rsidRPr="007F2BE2" w:rsidTr="00794F55">
        <w:tc>
          <w:tcPr>
            <w:tcW w:w="5000" w:type="pct"/>
            <w:gridSpan w:val="2"/>
          </w:tcPr>
          <w:p w:rsidR="00794F55" w:rsidRPr="00244ECE" w:rsidRDefault="0049461D" w:rsidP="00244ECE">
            <w:pPr>
              <w:spacing w:before="120" w:after="120" w:line="240" w:lineRule="auto"/>
              <w:contextualSpacing/>
              <w:jc w:val="both"/>
              <w:rPr>
                <w:rFonts w:eastAsia="Times New Roman" w:cs="Times New Roman"/>
              </w:rPr>
            </w:pPr>
            <w:r w:rsidRPr="00244ECE">
              <w:rPr>
                <w:rFonts w:eastAsia="Times New Roman" w:cs="Times New Roman"/>
              </w:rPr>
              <w:t xml:space="preserve">Uses a system of Guided Choice Dispute Resolution </w:t>
            </w:r>
            <w:r w:rsidR="00535009" w:rsidRPr="00244ECE">
              <w:rPr>
                <w:rFonts w:eastAsia="Times New Roman" w:cs="Times New Roman"/>
              </w:rPr>
              <w:t xml:space="preserve">that is </w:t>
            </w:r>
            <w:r w:rsidR="00535009" w:rsidRPr="00244ECE">
              <w:rPr>
                <w:rFonts w:eastAsia="Times New Roman" w:cs="Times New Roman"/>
                <w:lang w:val="en-SG"/>
              </w:rPr>
              <w:t>outcome-focused</w:t>
            </w:r>
            <w:r w:rsidR="00562EB3">
              <w:rPr>
                <w:rFonts w:eastAsia="Times New Roman" w:cs="Times New Roman"/>
                <w:lang w:val="en-SG"/>
              </w:rPr>
              <w:t xml:space="preserve">, </w:t>
            </w:r>
            <w:r w:rsidR="00535009" w:rsidRPr="00244ECE">
              <w:rPr>
                <w:rFonts w:eastAsia="Times New Roman" w:cs="Times New Roman"/>
                <w:lang w:val="en-SG"/>
              </w:rPr>
              <w:t xml:space="preserve">holistic, </w:t>
            </w:r>
            <w:r w:rsidR="00BE374B">
              <w:rPr>
                <w:rFonts w:eastAsia="Times New Roman" w:cs="Times New Roman"/>
                <w:lang w:val="en-SG"/>
              </w:rPr>
              <w:t>and</w:t>
            </w:r>
            <w:r w:rsidR="00535009" w:rsidRPr="00244ECE">
              <w:rPr>
                <w:rFonts w:eastAsia="Times New Roman" w:cs="Times New Roman"/>
                <w:lang w:val="en-SG"/>
              </w:rPr>
              <w:t xml:space="preserve"> adapted to cross-cultural </w:t>
            </w:r>
            <w:r w:rsidR="00562EB3">
              <w:rPr>
                <w:rFonts w:eastAsia="Times New Roman" w:cs="Times New Roman"/>
                <w:lang w:val="en-SG"/>
              </w:rPr>
              <w:t xml:space="preserve">or international </w:t>
            </w:r>
            <w:r w:rsidR="00535009" w:rsidRPr="00244ECE">
              <w:rPr>
                <w:rFonts w:eastAsia="Times New Roman" w:cs="Times New Roman"/>
                <w:lang w:val="en-SG"/>
              </w:rPr>
              <w:t xml:space="preserve">disputes.  This can lead to </w:t>
            </w:r>
            <w:r w:rsidRPr="00244ECE">
              <w:rPr>
                <w:rFonts w:eastAsia="Times New Roman" w:cs="Times New Roman"/>
              </w:rPr>
              <w:t>facilitative, directive, non-evaluative</w:t>
            </w:r>
            <w:r w:rsidR="00BE374B">
              <w:rPr>
                <w:rFonts w:eastAsia="Times New Roman" w:cs="Times New Roman"/>
              </w:rPr>
              <w:t>,</w:t>
            </w:r>
            <w:r w:rsidRPr="00244ECE">
              <w:rPr>
                <w:rFonts w:eastAsia="Times New Roman" w:cs="Times New Roman"/>
              </w:rPr>
              <w:t xml:space="preserve"> evaluative, </w:t>
            </w:r>
            <w:r w:rsidR="00535009" w:rsidRPr="00244ECE">
              <w:rPr>
                <w:rFonts w:eastAsia="Times New Roman" w:cs="Times New Roman"/>
              </w:rPr>
              <w:t xml:space="preserve">or </w:t>
            </w:r>
            <w:r w:rsidR="00BE374B">
              <w:rPr>
                <w:rFonts w:eastAsia="Times New Roman" w:cs="Times New Roman"/>
              </w:rPr>
              <w:t xml:space="preserve">transformative processes, or </w:t>
            </w:r>
            <w:r w:rsidR="00535009" w:rsidRPr="00244ECE">
              <w:rPr>
                <w:rFonts w:eastAsia="Times New Roman" w:cs="Times New Roman"/>
              </w:rPr>
              <w:t xml:space="preserve">combined mediation processes, </w:t>
            </w:r>
            <w:r w:rsidRPr="00244ECE">
              <w:rPr>
                <w:rFonts w:eastAsia="Times New Roman" w:cs="Times New Roman"/>
              </w:rPr>
              <w:t xml:space="preserve">depending on the parties’ </w:t>
            </w:r>
            <w:r w:rsidR="00BE374B">
              <w:rPr>
                <w:rFonts w:eastAsia="Times New Roman" w:cs="Times New Roman"/>
              </w:rPr>
              <w:t xml:space="preserve">procedural </w:t>
            </w:r>
            <w:r w:rsidRPr="00244ECE">
              <w:rPr>
                <w:rFonts w:eastAsia="Times New Roman" w:cs="Times New Roman"/>
              </w:rPr>
              <w:t xml:space="preserve">choices.  This can also lead to co-mediations or </w:t>
            </w:r>
            <w:r w:rsidR="00562EB3">
              <w:rPr>
                <w:rFonts w:eastAsia="Times New Roman" w:cs="Times New Roman"/>
              </w:rPr>
              <w:t>“</w:t>
            </w:r>
            <w:r w:rsidR="00BE374B">
              <w:rPr>
                <w:rFonts w:eastAsia="Times New Roman" w:cs="Times New Roman"/>
              </w:rPr>
              <w:t>mixed mode</w:t>
            </w:r>
            <w:r w:rsidR="00562EB3">
              <w:rPr>
                <w:rFonts w:eastAsia="Times New Roman" w:cs="Times New Roman"/>
              </w:rPr>
              <w:t>”</w:t>
            </w:r>
            <w:r w:rsidRPr="00244ECE">
              <w:rPr>
                <w:rFonts w:eastAsia="Times New Roman" w:cs="Times New Roman"/>
              </w:rPr>
              <w:t xml:space="preserve"> proceedings</w:t>
            </w:r>
            <w:r w:rsidR="00BE374B">
              <w:rPr>
                <w:rFonts w:eastAsia="Times New Roman" w:cs="Times New Roman"/>
              </w:rPr>
              <w:t xml:space="preserve"> (e.g., combinations with arbitration</w:t>
            </w:r>
            <w:r w:rsidR="00562EB3">
              <w:rPr>
                <w:rFonts w:eastAsia="Times New Roman" w:cs="Times New Roman"/>
              </w:rPr>
              <w:t>, litigation or conciliation</w:t>
            </w:r>
            <w:r w:rsidR="00BE374B">
              <w:rPr>
                <w:rFonts w:eastAsia="Times New Roman" w:cs="Times New Roman"/>
              </w:rPr>
              <w:t>)</w:t>
            </w:r>
            <w:r w:rsidRPr="00244ECE">
              <w:rPr>
                <w:rFonts w:eastAsia="Times New Roman" w:cs="Times New Roman"/>
              </w:rPr>
              <w:t>, depending on the circumstances of each case</w:t>
            </w:r>
            <w:r w:rsidR="00BE374B">
              <w:rPr>
                <w:rFonts w:eastAsia="Times New Roman" w:cs="Times New Roman"/>
              </w:rPr>
              <w:t xml:space="preserve"> and the parties’ deadlines, budgets, goals and desire</w:t>
            </w:r>
            <w:r w:rsidR="00562EB3">
              <w:rPr>
                <w:rFonts w:eastAsia="Times New Roman" w:cs="Times New Roman"/>
              </w:rPr>
              <w:t>s</w:t>
            </w:r>
            <w:r w:rsidR="00BE374B">
              <w:rPr>
                <w:rFonts w:eastAsia="Times New Roman" w:cs="Times New Roman"/>
              </w:rPr>
              <w:t xml:space="preserve"> to maintain effective working relationships</w:t>
            </w:r>
            <w:r w:rsidRPr="00244ECE">
              <w:rPr>
                <w:rFonts w:eastAsia="Times New Roman" w:cs="Times New Roman"/>
              </w:rPr>
              <w:t>.  For further information</w:t>
            </w:r>
            <w:r w:rsidR="00664309">
              <w:rPr>
                <w:rFonts w:eastAsia="Times New Roman" w:cs="Times New Roman"/>
              </w:rPr>
              <w:t xml:space="preserve"> and testimonials</w:t>
            </w:r>
            <w:r w:rsidRPr="00244ECE">
              <w:rPr>
                <w:rFonts w:eastAsia="Times New Roman" w:cs="Times New Roman"/>
              </w:rPr>
              <w:t xml:space="preserve">, please </w:t>
            </w:r>
            <w:r w:rsidR="00535009" w:rsidRPr="00244ECE">
              <w:rPr>
                <w:rFonts w:eastAsia="Times New Roman" w:cs="Times New Roman"/>
              </w:rPr>
              <w:t>see</w:t>
            </w:r>
            <w:r w:rsidRPr="00244ECE">
              <w:rPr>
                <w:rFonts w:eastAsia="Times New Roman" w:cs="Times New Roman"/>
              </w:rPr>
              <w:t xml:space="preserve"> </w:t>
            </w:r>
            <w:hyperlink r:id="rId9" w:history="1">
              <w:r w:rsidR="00BE374B" w:rsidRPr="009620D0">
                <w:rPr>
                  <w:rStyle w:val="Hyperlink"/>
                  <w:rFonts w:eastAsia="Times New Roman" w:cs="Times New Roman"/>
                </w:rPr>
                <w:t>www.lawtech.ch</w:t>
              </w:r>
            </w:hyperlink>
            <w:r w:rsidR="00BE374B">
              <w:rPr>
                <w:rFonts w:eastAsia="Times New Roman" w:cs="Times New Roman"/>
              </w:rPr>
              <w:t xml:space="preserve"> and </w:t>
            </w:r>
            <w:hyperlink r:id="rId10" w:history="1">
              <w:r w:rsidR="00535009" w:rsidRPr="00244ECE">
                <w:rPr>
                  <w:rStyle w:val="Hyperlink"/>
                  <w:rFonts w:eastAsia="Times New Roman" w:cs="Times New Roman"/>
                </w:rPr>
                <w:t>http://imimediation.org/jeremy-lack</w:t>
              </w:r>
            </w:hyperlink>
            <w:r w:rsidR="00535009" w:rsidRPr="00244ECE">
              <w:rPr>
                <w:rFonts w:eastAsia="Times New Roman" w:cs="Times New Roman"/>
              </w:rPr>
              <w:t xml:space="preserve">. </w:t>
            </w:r>
          </w:p>
        </w:tc>
      </w:tr>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t>Mediation Experience</w:t>
            </w:r>
          </w:p>
        </w:tc>
      </w:tr>
      <w:tr w:rsidR="00794F55" w:rsidRPr="007F2BE2" w:rsidTr="00794F55">
        <w:tc>
          <w:tcPr>
            <w:tcW w:w="5000" w:type="pct"/>
            <w:gridSpan w:val="2"/>
          </w:tcPr>
          <w:p w:rsidR="00535009" w:rsidRPr="00244ECE" w:rsidRDefault="00535009" w:rsidP="00244ECE">
            <w:pPr>
              <w:spacing w:before="120" w:after="120" w:line="240" w:lineRule="auto"/>
              <w:contextualSpacing/>
              <w:jc w:val="both"/>
              <w:rPr>
                <w:rFonts w:eastAsia="Times New Roman" w:cs="Times New Roman"/>
              </w:rPr>
            </w:pPr>
            <w:r w:rsidRPr="00244ECE">
              <w:rPr>
                <w:rFonts w:eastAsia="Times New Roman" w:cs="Times New Roman"/>
              </w:rPr>
              <w:t xml:space="preserve">Mediating since 1996, </w:t>
            </w:r>
            <w:r w:rsidR="00BE374B">
              <w:rPr>
                <w:rFonts w:eastAsia="Times New Roman" w:cs="Times New Roman"/>
              </w:rPr>
              <w:t>including</w:t>
            </w:r>
            <w:r w:rsidRPr="00244ECE">
              <w:rPr>
                <w:rFonts w:eastAsia="Times New Roman" w:cs="Times New Roman"/>
              </w:rPr>
              <w:t xml:space="preserve"> over 100 complex international cases involving a broad range of disputes and parties.</w:t>
            </w:r>
            <w:r w:rsidR="00040A42" w:rsidRPr="00244ECE">
              <w:rPr>
                <w:rFonts w:eastAsia="Times New Roman" w:cs="Times New Roman"/>
              </w:rPr>
              <w:t xml:space="preserve">  Recent examples include:</w:t>
            </w:r>
          </w:p>
          <w:p w:rsidR="00BE374B" w:rsidRPr="003601B6" w:rsidRDefault="00BE374B"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b/>
              </w:rPr>
            </w:pPr>
            <w:r>
              <w:rPr>
                <w:rFonts w:eastAsia="Times New Roman" w:cs="Times New Roman"/>
                <w:u w:val="single"/>
              </w:rPr>
              <w:t>Inst</w:t>
            </w:r>
            <w:r w:rsidR="003601B6">
              <w:rPr>
                <w:rFonts w:eastAsia="Times New Roman" w:cs="Times New Roman"/>
                <w:u w:val="single"/>
              </w:rPr>
              <w:t>it</w:t>
            </w:r>
            <w:r>
              <w:rPr>
                <w:rFonts w:eastAsia="Times New Roman" w:cs="Times New Roman"/>
                <w:u w:val="single"/>
              </w:rPr>
              <w:t>utional mediation</w:t>
            </w:r>
            <w:r w:rsidRPr="00BE374B">
              <w:rPr>
                <w:rFonts w:eastAsia="Times New Roman" w:cs="Times New Roman"/>
              </w:rPr>
              <w:t>:</w:t>
            </w:r>
            <w:r>
              <w:rPr>
                <w:rFonts w:eastAsia="Times New Roman" w:cs="Times New Roman"/>
              </w:rPr>
              <w:t xml:space="preserve"> A dispute between two pharmaceutical companies regarding a new product and its marketing and distribution rights, which resulted in an amicable outcome and possible new collaboration opportunities.</w:t>
            </w:r>
            <w:r w:rsidR="003601B6">
              <w:rPr>
                <w:rFonts w:eastAsia="Times New Roman" w:cs="Times New Roman"/>
              </w:rPr>
              <w:t xml:space="preserve"> (Approx. value &gt;€150 million)</w:t>
            </w:r>
          </w:p>
          <w:p w:rsidR="003601B6" w:rsidRPr="00664309" w:rsidRDefault="003601B6"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b/>
              </w:rPr>
            </w:pPr>
            <w:r>
              <w:rPr>
                <w:rFonts w:eastAsia="Times New Roman" w:cs="Times New Roman"/>
                <w:u w:val="single"/>
              </w:rPr>
              <w:t>A</w:t>
            </w:r>
            <w:r w:rsidRPr="003601B6">
              <w:rPr>
                <w:rFonts w:eastAsia="Times New Roman" w:cs="Times New Roman"/>
                <w:u w:val="single"/>
              </w:rPr>
              <w:t>d-hoc mediation</w:t>
            </w:r>
            <w:r w:rsidRPr="003601B6">
              <w:rPr>
                <w:rFonts w:eastAsia="Times New Roman" w:cs="Times New Roman"/>
              </w:rPr>
              <w:t>:</w:t>
            </w:r>
            <w:r>
              <w:rPr>
                <w:rFonts w:eastAsia="Times New Roman" w:cs="Times New Roman"/>
              </w:rPr>
              <w:t xml:space="preserve"> A dispute between a state government and a private sector company regarding use of certain technology and commercial licenses, resulting in a settlement and ongoing </w:t>
            </w:r>
            <w:r w:rsidR="00D413C4">
              <w:rPr>
                <w:rFonts w:eastAsia="Times New Roman" w:cs="Times New Roman"/>
              </w:rPr>
              <w:t>commercial relationships</w:t>
            </w:r>
            <w:r>
              <w:rPr>
                <w:rFonts w:eastAsia="Times New Roman" w:cs="Times New Roman"/>
              </w:rPr>
              <w:t>.  (Approx. value US$ 15 million).</w:t>
            </w:r>
          </w:p>
          <w:p w:rsidR="00664309" w:rsidRPr="003601B6" w:rsidRDefault="006643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b/>
              </w:rPr>
            </w:pPr>
            <w:r>
              <w:rPr>
                <w:rFonts w:eastAsia="Times New Roman" w:cs="Times New Roman"/>
                <w:u w:val="single"/>
              </w:rPr>
              <w:t>Ad</w:t>
            </w:r>
            <w:r w:rsidRPr="00664309">
              <w:rPr>
                <w:rFonts w:eastAsia="Times New Roman" w:cs="Times New Roman"/>
                <w:u w:val="single"/>
              </w:rPr>
              <w:t>-hoc mediation</w:t>
            </w:r>
            <w:r>
              <w:rPr>
                <w:rFonts w:eastAsia="Times New Roman" w:cs="Times New Roman"/>
              </w:rPr>
              <w:t>: Resolved a dispute between two partners regarding a joint venture (time ½ day; value of dispute: Approx. US$ 1 million)</w:t>
            </w:r>
          </w:p>
          <w:p w:rsidR="003601B6" w:rsidRPr="003601B6" w:rsidRDefault="003601B6"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u w:val="single"/>
              </w:rPr>
            </w:pPr>
            <w:r w:rsidRPr="003601B6">
              <w:rPr>
                <w:rFonts w:eastAsia="Times New Roman" w:cs="Times New Roman"/>
                <w:u w:val="single"/>
              </w:rPr>
              <w:t>Ad-hoc mediation</w:t>
            </w:r>
            <w:r w:rsidRPr="003601B6">
              <w:rPr>
                <w:rFonts w:eastAsia="Times New Roman" w:cs="Times New Roman"/>
              </w:rPr>
              <w:t>:</w:t>
            </w:r>
            <w:r>
              <w:rPr>
                <w:rFonts w:eastAsia="Times New Roman" w:cs="Times New Roman"/>
              </w:rPr>
              <w:t xml:space="preserve"> A dispute regarding the termination of a joint international distribution agreement between a large pharmaceutical company and a biopharmaceutical entity</w:t>
            </w:r>
            <w:r w:rsidR="00D413C4">
              <w:rPr>
                <w:rFonts w:eastAsia="Times New Roman" w:cs="Times New Roman"/>
              </w:rPr>
              <w:t>, resulting in a mutually satisfactory settlement and patient-focused transition plan</w:t>
            </w:r>
            <w:r>
              <w:rPr>
                <w:rFonts w:eastAsia="Times New Roman" w:cs="Times New Roman"/>
              </w:rPr>
              <w:t>. (Approx. value US$ 85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Ad-hoc mediation</w:t>
            </w:r>
            <w:r w:rsidRPr="00244ECE">
              <w:rPr>
                <w:rFonts w:eastAsia="Times New Roman" w:cs="Times New Roman"/>
              </w:rPr>
              <w:t xml:space="preserve">: A multi-party commercial dispute involving large-scale engineering equipment, insurers, </w:t>
            </w:r>
            <w:r w:rsidR="003601B6">
              <w:rPr>
                <w:rFonts w:eastAsia="Times New Roman" w:cs="Times New Roman"/>
              </w:rPr>
              <w:t xml:space="preserve">and </w:t>
            </w:r>
            <w:r w:rsidRPr="00244ECE">
              <w:rPr>
                <w:rFonts w:eastAsia="Times New Roman" w:cs="Times New Roman"/>
              </w:rPr>
              <w:t>reinsurers.  The mediation involved 23 participants and was resolved over a 3</w:t>
            </w:r>
            <w:r w:rsidR="003601B6">
              <w:rPr>
                <w:rFonts w:eastAsia="Times New Roman" w:cs="Times New Roman"/>
              </w:rPr>
              <w:t>-</w:t>
            </w:r>
            <w:r w:rsidRPr="00244ECE">
              <w:rPr>
                <w:rFonts w:eastAsia="Times New Roman" w:cs="Times New Roman"/>
              </w:rPr>
              <w:t xml:space="preserve">month period, including one full day and two half day sessions.  </w:t>
            </w:r>
            <w:r w:rsidR="003601B6">
              <w:rPr>
                <w:rFonts w:eastAsia="Times New Roman" w:cs="Times New Roman"/>
              </w:rPr>
              <w:t>T</w:t>
            </w:r>
            <w:r w:rsidRPr="00244ECE">
              <w:rPr>
                <w:rFonts w:eastAsia="Times New Roman" w:cs="Times New Roman"/>
              </w:rPr>
              <w:t xml:space="preserve">he parties </w:t>
            </w:r>
            <w:r w:rsidR="003601B6">
              <w:rPr>
                <w:rFonts w:eastAsia="Times New Roman" w:cs="Times New Roman"/>
              </w:rPr>
              <w:t xml:space="preserve">were </w:t>
            </w:r>
            <w:r w:rsidRPr="00244ECE">
              <w:rPr>
                <w:rFonts w:eastAsia="Times New Roman" w:cs="Times New Roman"/>
              </w:rPr>
              <w:t>able to design a mutually acceptable process, exchange new information, and generate new business opportunities.  (Approx. value of dispute € 250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Institutional Mediation</w:t>
            </w:r>
            <w:r w:rsidRPr="003601B6">
              <w:rPr>
                <w:rFonts w:eastAsia="Times New Roman" w:cs="Times New Roman"/>
              </w:rPr>
              <w:t>:</w:t>
            </w:r>
            <w:r w:rsidRPr="00244ECE">
              <w:rPr>
                <w:rFonts w:eastAsia="Times New Roman" w:cs="Times New Roman"/>
              </w:rPr>
              <w:t xml:space="preserve"> Acted as co-mediator in a technology trade secret dispute between an engineering company and a large US corporation.  (Approx. value of dispute US$ 70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Ad-hoc mediation</w:t>
            </w:r>
            <w:r w:rsidRPr="003601B6">
              <w:rPr>
                <w:rFonts w:eastAsia="Times New Roman" w:cs="Times New Roman"/>
              </w:rPr>
              <w:t>:</w:t>
            </w:r>
            <w:r w:rsidRPr="00244ECE">
              <w:rPr>
                <w:rFonts w:eastAsia="Times New Roman" w:cs="Times New Roman"/>
              </w:rPr>
              <w:t xml:space="preserve"> Acted as mediator appointed by the parties in an IT dispute regarding the technical specifications of an interactive website.  The matter was fully resolved and settled within 30 days of initiation of the proceedings, in one full day session, despite the reluctance of the parties to try mediation. (Approx. value of dispute: CHF 1</w:t>
            </w:r>
            <w:r w:rsidR="00D413C4">
              <w:rPr>
                <w:rFonts w:eastAsia="Times New Roman" w:cs="Times New Roman"/>
              </w:rPr>
              <w:t xml:space="preserve"> million)</w:t>
            </w:r>
            <w:r w:rsidRPr="00244ECE">
              <w:rPr>
                <w:rFonts w:eastAsia="Times New Roman" w:cs="Times New Roman"/>
              </w:rPr>
              <w:t>.</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Court-Appointed Mediation</w:t>
            </w:r>
            <w:r w:rsidRPr="00244ECE">
              <w:rPr>
                <w:rFonts w:eastAsia="Times New Roman" w:cs="Times New Roman"/>
              </w:rPr>
              <w:t>: Appointed as mediator by the court in a criminal matter, which was highly emotionally charged due to the involvement of members of a large international family-owned business.  The matter was resolved within one day with two pre-caucus meetings.</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Institutional mediation</w:t>
            </w:r>
            <w:r w:rsidRPr="00244ECE">
              <w:rPr>
                <w:rFonts w:eastAsia="Times New Roman" w:cs="Times New Roman"/>
                <w:i/>
              </w:rPr>
              <w:t xml:space="preserve">: </w:t>
            </w:r>
            <w:r w:rsidRPr="00244ECE">
              <w:rPr>
                <w:rFonts w:eastAsia="Times New Roman" w:cs="Times New Roman"/>
              </w:rPr>
              <w:t>Commodities trading dispute between a large Eastern European Group and a Southern European purchaser.  The mediation occurred in parallel with institutional arbitration proceedings.  Acted as the mediator appointed by the parties.  A settlement agreement was reached following 1.5 days of mediation and using a consecutive interpreter.  (Approx. value of dispute &gt; € 16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Institutional mediation</w:t>
            </w:r>
            <w:r w:rsidRPr="00244ECE">
              <w:rPr>
                <w:rFonts w:eastAsia="Times New Roman" w:cs="Times New Roman"/>
              </w:rPr>
              <w:t xml:space="preserve">:  Real estate dispute between the heirs of an apartment complex, involving three generations of family members with diverging interests.  The matter was resolved following 8 short </w:t>
            </w:r>
            <w:r w:rsidRPr="00244ECE">
              <w:rPr>
                <w:rFonts w:eastAsia="Times New Roman" w:cs="Times New Roman"/>
              </w:rPr>
              <w:lastRenderedPageBreak/>
              <w:t>mediation sessions, where the family members were also able to discuss and address other issues within the family.  External experts and valuations were obtained.  Acted as co-mediator together with a judge.  (Approx. value of dispute &gt; € 8 million).</w:t>
            </w:r>
          </w:p>
          <w:p w:rsidR="00535009" w:rsidRPr="00664309" w:rsidRDefault="00535009" w:rsidP="00664309">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Institutional mediation</w:t>
            </w:r>
            <w:r w:rsidRPr="00244ECE">
              <w:rPr>
                <w:rFonts w:eastAsia="Times New Roman" w:cs="Times New Roman"/>
              </w:rPr>
              <w:t>: Software technology dispute involving international copyright and trademark issues between two Eastern European companies and a Western company, with parallel arbitration proceedings pending. Acted as the mediator appointed by the parties.  The parties were able to resolve both the arbitration</w:t>
            </w:r>
            <w:r w:rsidRPr="00664309">
              <w:rPr>
                <w:rFonts w:eastAsia="Times New Roman" w:cs="Times New Roman"/>
              </w:rPr>
              <w:t xml:space="preserve"> and future business issues that concerned them in six half</w:t>
            </w:r>
            <w:r w:rsidR="00664309">
              <w:rPr>
                <w:rFonts w:eastAsia="Times New Roman" w:cs="Times New Roman"/>
              </w:rPr>
              <w:t>-</w:t>
            </w:r>
            <w:r w:rsidRPr="00664309">
              <w:rPr>
                <w:rFonts w:eastAsia="Times New Roman" w:cs="Times New Roman"/>
              </w:rPr>
              <w:t xml:space="preserve">day sessions over a </w:t>
            </w:r>
            <w:r w:rsidR="00664309" w:rsidRPr="00664309">
              <w:rPr>
                <w:rFonts w:eastAsia="Times New Roman" w:cs="Times New Roman"/>
              </w:rPr>
              <w:t>three-month</w:t>
            </w:r>
            <w:r w:rsidRPr="00664309">
              <w:rPr>
                <w:rFonts w:eastAsia="Times New Roman" w:cs="Times New Roman"/>
              </w:rPr>
              <w:t xml:space="preserve"> period, after having considered several options.  (Approx. value of dispute &gt; € 3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Institutional mediation</w:t>
            </w:r>
            <w:r w:rsidRPr="00244ECE">
              <w:rPr>
                <w:rFonts w:eastAsia="Times New Roman" w:cs="Times New Roman"/>
              </w:rPr>
              <w:t>: Escalating patent dispute with over five years of court proceedings pending in several countries, between a US multinational and a large European competitor.  Acted as the mediator appointed by the parties.  The parties were able within one day to resolve all court proceedings and to clarify issues that had not been understood during the national court proceedings.  (Approx. value of the dispute &gt; € 20 million).</w:t>
            </w:r>
          </w:p>
          <w:p w:rsidR="00535009" w:rsidRPr="00244ECE"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i/>
              </w:rPr>
            </w:pPr>
            <w:r w:rsidRPr="00244ECE">
              <w:rPr>
                <w:rFonts w:eastAsia="Times New Roman" w:cs="Times New Roman"/>
                <w:u w:val="single"/>
              </w:rPr>
              <w:t>Ad</w:t>
            </w:r>
            <w:r w:rsidR="00664309">
              <w:rPr>
                <w:rFonts w:eastAsia="Times New Roman" w:cs="Times New Roman"/>
                <w:u w:val="single"/>
              </w:rPr>
              <w:t>-</w:t>
            </w:r>
            <w:r w:rsidRPr="00244ECE">
              <w:rPr>
                <w:rFonts w:eastAsia="Times New Roman" w:cs="Times New Roman"/>
                <w:u w:val="single"/>
              </w:rPr>
              <w:t>hoc mediation</w:t>
            </w:r>
            <w:r w:rsidRPr="00244ECE">
              <w:rPr>
                <w:rFonts w:eastAsia="Times New Roman" w:cs="Times New Roman"/>
                <w:i/>
              </w:rPr>
              <w:t>:</w:t>
            </w:r>
            <w:r w:rsidRPr="00244ECE">
              <w:rPr>
                <w:rFonts w:eastAsia="Times New Roman" w:cs="Times New Roman"/>
              </w:rPr>
              <w:t xml:space="preserve"> An insurance dispute between a foreign claimant and a Swiss insurance company. </w:t>
            </w:r>
            <w:r w:rsidRPr="00244ECE">
              <w:rPr>
                <w:rFonts w:eastAsia="Times New Roman" w:cs="Times New Roman"/>
                <w:i/>
              </w:rPr>
              <w:t xml:space="preserve"> </w:t>
            </w:r>
            <w:r w:rsidRPr="00244ECE">
              <w:rPr>
                <w:rFonts w:eastAsia="Times New Roman" w:cs="Times New Roman"/>
              </w:rPr>
              <w:t>Acted as court-appointed mediator, following ten years of escalating disputes and tensions between the parties.  The parties were able to settle all past matters in four half-day meetings and agree on a process for the handling of all future claims by the claimant.  (Approx. value of dispute &lt; € 1 million).</w:t>
            </w:r>
          </w:p>
          <w:p w:rsidR="00794F55" w:rsidRPr="007F2BE2" w:rsidRDefault="00535009" w:rsidP="00244ECE">
            <w:pPr>
              <w:numPr>
                <w:ilvl w:val="0"/>
                <w:numId w:val="10"/>
              </w:numPr>
              <w:tabs>
                <w:tab w:val="clear" w:pos="600"/>
                <w:tab w:val="num" w:pos="360"/>
              </w:tabs>
              <w:spacing w:before="120" w:after="120" w:line="240" w:lineRule="auto"/>
              <w:ind w:left="360" w:hanging="360"/>
              <w:contextualSpacing/>
              <w:jc w:val="both"/>
              <w:rPr>
                <w:rFonts w:eastAsia="Times New Roman" w:cs="Times New Roman"/>
                <w:sz w:val="24"/>
                <w:szCs w:val="24"/>
              </w:rPr>
            </w:pPr>
            <w:r w:rsidRPr="00244ECE">
              <w:rPr>
                <w:rFonts w:eastAsia="Times New Roman" w:cs="Times New Roman"/>
                <w:u w:val="single"/>
              </w:rPr>
              <w:t>Institutional mediation:</w:t>
            </w:r>
            <w:r w:rsidRPr="00244ECE">
              <w:rPr>
                <w:rFonts w:eastAsia="Times New Roman" w:cs="Times New Roman"/>
                <w:i/>
              </w:rPr>
              <w:t xml:space="preserve"> </w:t>
            </w:r>
            <w:r w:rsidRPr="00244ECE">
              <w:rPr>
                <w:rFonts w:eastAsia="Times New Roman" w:cs="Times New Roman"/>
              </w:rPr>
              <w:t>A</w:t>
            </w:r>
            <w:r w:rsidR="00D413C4">
              <w:rPr>
                <w:rFonts w:eastAsia="Times New Roman" w:cs="Times New Roman"/>
              </w:rPr>
              <w:t xml:space="preserve"> </w:t>
            </w:r>
            <w:r w:rsidRPr="00244ECE">
              <w:rPr>
                <w:rFonts w:eastAsia="Times New Roman" w:cs="Times New Roman"/>
              </w:rPr>
              <w:t xml:space="preserve">commercial dispute involving several business partners located in Europe and North Africa.  Initiated institutional mediation proceedings and acted as a collaborative counsel for one of the parties in the process.  The parties were able to work together to clarify and resolve the key issues in a matter of 4 months, finding solutions that addressed their future business needs and avoided costly, </w:t>
            </w:r>
            <w:r w:rsidR="00040A42" w:rsidRPr="00244ECE">
              <w:rPr>
                <w:rFonts w:eastAsia="Times New Roman" w:cs="Times New Roman"/>
              </w:rPr>
              <w:t>lengthy</w:t>
            </w:r>
            <w:r w:rsidRPr="00244ECE">
              <w:rPr>
                <w:rFonts w:eastAsia="Times New Roman" w:cs="Times New Roman"/>
              </w:rPr>
              <w:t xml:space="preserve"> and possibly inconsistent outcomes before national courts.  (Approx. value of dispute = € 1.5 million).</w:t>
            </w:r>
          </w:p>
        </w:tc>
      </w:tr>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lastRenderedPageBreak/>
              <w:t>Mediation Education and Training</w:t>
            </w:r>
          </w:p>
        </w:tc>
      </w:tr>
      <w:tr w:rsidR="00794F55" w:rsidRPr="007F2BE2" w:rsidTr="00794F55">
        <w:tc>
          <w:tcPr>
            <w:tcW w:w="5000" w:type="pct"/>
            <w:gridSpan w:val="2"/>
          </w:tcPr>
          <w:p w:rsidR="00794F55" w:rsidRPr="00244ECE" w:rsidRDefault="00244ECE" w:rsidP="00244ECE">
            <w:pPr>
              <w:spacing w:before="120" w:after="120" w:line="240" w:lineRule="auto"/>
              <w:contextualSpacing/>
              <w:jc w:val="both"/>
              <w:rPr>
                <w:rFonts w:eastAsia="Times New Roman" w:cs="Times New Roman"/>
              </w:rPr>
            </w:pPr>
            <w:r w:rsidRPr="00244ECE">
              <w:rPr>
                <w:rFonts w:eastAsia="Times New Roman" w:cs="Times New Roman"/>
                <w:lang w:val="en-SG"/>
              </w:rPr>
              <w:t xml:space="preserve">Jeremy first trained as a mediator in May 1995 with WIPO. Since then he </w:t>
            </w:r>
            <w:r w:rsidR="00664309">
              <w:rPr>
                <w:rFonts w:eastAsia="Times New Roman" w:cs="Times New Roman"/>
                <w:lang w:val="en-SG"/>
              </w:rPr>
              <w:t>completed</w:t>
            </w:r>
            <w:r w:rsidRPr="00244ECE">
              <w:rPr>
                <w:rFonts w:eastAsia="Times New Roman" w:cs="Times New Roman"/>
                <w:lang w:val="en-SG"/>
              </w:rPr>
              <w:t xml:space="preserve"> numerous additional trainings with a wide range of international ADR centres, including WIPO, CEDR, the </w:t>
            </w:r>
            <w:proofErr w:type="spellStart"/>
            <w:r w:rsidRPr="00244ECE">
              <w:rPr>
                <w:rFonts w:eastAsia="Times New Roman" w:cs="Times New Roman"/>
                <w:lang w:val="en-SG"/>
              </w:rPr>
              <w:t>Center</w:t>
            </w:r>
            <w:proofErr w:type="spellEnd"/>
            <w:r w:rsidRPr="00244ECE">
              <w:rPr>
                <w:rFonts w:eastAsia="Times New Roman" w:cs="Times New Roman"/>
                <w:lang w:val="en-SG"/>
              </w:rPr>
              <w:t xml:space="preserve"> for Mediation in Law, CPR, CMAP, CEMAJ, CSMC, CUNY Dispute Resolution Consortium,</w:t>
            </w:r>
            <w:r w:rsidR="00664309">
              <w:rPr>
                <w:rFonts w:eastAsia="Times New Roman" w:cs="Times New Roman"/>
                <w:lang w:val="en-SG"/>
              </w:rPr>
              <w:t xml:space="preserve"> </w:t>
            </w:r>
            <w:proofErr w:type="spellStart"/>
            <w:r w:rsidRPr="00244ECE">
              <w:rPr>
                <w:rFonts w:eastAsia="Times New Roman" w:cs="Times New Roman"/>
                <w:lang w:val="en-SG"/>
              </w:rPr>
              <w:t>CIArb</w:t>
            </w:r>
            <w:proofErr w:type="spellEnd"/>
            <w:r w:rsidRPr="00244ECE">
              <w:rPr>
                <w:rFonts w:eastAsia="Times New Roman" w:cs="Times New Roman"/>
                <w:lang w:val="en-SG"/>
              </w:rPr>
              <w:t xml:space="preserve">, Harvard (HNII), ISBM </w:t>
            </w:r>
            <w:proofErr w:type="spellStart"/>
            <w:r w:rsidRPr="00244ECE">
              <w:rPr>
                <w:rFonts w:eastAsia="Times New Roman" w:cs="Times New Roman"/>
                <w:lang w:val="en-SG"/>
              </w:rPr>
              <w:t>Admont</w:t>
            </w:r>
            <w:proofErr w:type="spellEnd"/>
            <w:r w:rsidRPr="00244ECE">
              <w:rPr>
                <w:rFonts w:eastAsia="Times New Roman" w:cs="Times New Roman"/>
                <w:lang w:val="en-SG"/>
              </w:rPr>
              <w:t xml:space="preserve">, </w:t>
            </w:r>
            <w:proofErr w:type="spellStart"/>
            <w:r w:rsidRPr="00244ECE">
              <w:rPr>
                <w:rFonts w:eastAsia="Times New Roman" w:cs="Times New Roman"/>
                <w:lang w:val="en-SG"/>
              </w:rPr>
              <w:t>KonfliktKultur-KulturKonflikt</w:t>
            </w:r>
            <w:proofErr w:type="spellEnd"/>
            <w:r w:rsidRPr="00244ECE">
              <w:rPr>
                <w:rFonts w:eastAsia="Times New Roman" w:cs="Times New Roman"/>
                <w:lang w:val="en-SG"/>
              </w:rPr>
              <w:t>, CICG, ODAGE, GEMME and JAMS. Jeremy has trained and given trainings in Switzerland, Belgium, France, Spain, Holland, Croatia, Slovenia, Turkey, Italy, Morocco, Austria, Canada, Germany, Australia, the USA, Israel,</w:t>
            </w:r>
            <w:r w:rsidR="00664309">
              <w:rPr>
                <w:rFonts w:eastAsia="Times New Roman" w:cs="Times New Roman"/>
                <w:lang w:val="en-SG"/>
              </w:rPr>
              <w:t xml:space="preserve"> India,</w:t>
            </w:r>
            <w:r w:rsidRPr="00244ECE">
              <w:rPr>
                <w:rFonts w:eastAsia="Times New Roman" w:cs="Times New Roman"/>
                <w:lang w:val="en-SG"/>
              </w:rPr>
              <w:t xml:space="preserve"> Portugal and the UK and has studied with Profs. Gary Friedman, Bob Mnookin, Joanna </w:t>
            </w:r>
            <w:proofErr w:type="spellStart"/>
            <w:r w:rsidRPr="00244ECE">
              <w:rPr>
                <w:rFonts w:eastAsia="Times New Roman" w:cs="Times New Roman"/>
                <w:lang w:val="en-SG"/>
              </w:rPr>
              <w:t>Kalowsi</w:t>
            </w:r>
            <w:proofErr w:type="spellEnd"/>
            <w:r w:rsidRPr="00244ECE">
              <w:rPr>
                <w:rFonts w:eastAsia="Times New Roman" w:cs="Times New Roman"/>
                <w:lang w:val="en-SG"/>
              </w:rPr>
              <w:t xml:space="preserve">, Jack Himmelstein, Mario Patera, Ulrike Gamm, Arnaud </w:t>
            </w:r>
            <w:proofErr w:type="spellStart"/>
            <w:r w:rsidRPr="00244ECE">
              <w:rPr>
                <w:rFonts w:eastAsia="Times New Roman" w:cs="Times New Roman"/>
                <w:lang w:val="en-SG"/>
              </w:rPr>
              <w:t>Stimec</w:t>
            </w:r>
            <w:proofErr w:type="spellEnd"/>
            <w:r w:rsidRPr="00244ECE">
              <w:rPr>
                <w:rFonts w:eastAsia="Times New Roman" w:cs="Times New Roman"/>
                <w:lang w:val="en-SG"/>
              </w:rPr>
              <w:t>, Len R</w:t>
            </w:r>
            <w:r w:rsidR="00D413C4">
              <w:rPr>
                <w:rFonts w:eastAsia="Times New Roman" w:cs="Times New Roman"/>
                <w:lang w:val="en-SG"/>
              </w:rPr>
              <w:t>i</w:t>
            </w:r>
            <w:r w:rsidRPr="00244ECE">
              <w:rPr>
                <w:rFonts w:eastAsia="Times New Roman" w:cs="Times New Roman"/>
                <w:lang w:val="en-SG"/>
              </w:rPr>
              <w:t xml:space="preserve">skin, Marshall Rosenberg, Matthias Varga von </w:t>
            </w:r>
            <w:proofErr w:type="spellStart"/>
            <w:r w:rsidRPr="00244ECE">
              <w:rPr>
                <w:rFonts w:eastAsia="Times New Roman" w:cs="Times New Roman"/>
                <w:lang w:val="en-SG"/>
              </w:rPr>
              <w:t>Kibéd</w:t>
            </w:r>
            <w:proofErr w:type="spellEnd"/>
            <w:r w:rsidRPr="00244ECE">
              <w:rPr>
                <w:rFonts w:eastAsia="Times New Roman" w:cs="Times New Roman"/>
                <w:lang w:val="en-SG"/>
              </w:rPr>
              <w:t>, Erica Fox, Ken Cloke, David Richbell, Harold Abramson and many others. He is a regular conference attendee, organizer and lecturer on mediation and hybrid procedures, and collaborates with the Swiss Interdisciplinary Centre for Affective Sciences (CISA) in studying the neurobiology of conflict and possible mechanisms to assist parties in decision-making processes in difficult situations</w:t>
            </w:r>
            <w:r w:rsidR="00664309">
              <w:rPr>
                <w:rFonts w:eastAsia="Times New Roman" w:cs="Times New Roman"/>
                <w:lang w:val="en-SG"/>
              </w:rPr>
              <w:t xml:space="preserve"> (</w:t>
            </w:r>
            <w:hyperlink r:id="rId11" w:history="1">
              <w:r w:rsidR="006C52B3" w:rsidRPr="00641036">
                <w:rPr>
                  <w:rStyle w:val="Hyperlink"/>
                  <w:rFonts w:eastAsia="Times New Roman" w:cs="Times New Roman"/>
                  <w:lang w:val="en-SG"/>
                </w:rPr>
                <w:t>https://www.affective-sciences.org/research/topics/specific-research-projects/emotions-and-conflict/</w:t>
              </w:r>
            </w:hyperlink>
            <w:r w:rsidR="00664309">
              <w:rPr>
                <w:rFonts w:eastAsia="Times New Roman" w:cs="Times New Roman"/>
                <w:lang w:val="en-SG"/>
              </w:rPr>
              <w:t>)</w:t>
            </w:r>
            <w:r w:rsidRPr="00244ECE">
              <w:rPr>
                <w:rFonts w:eastAsia="Times New Roman" w:cs="Times New Roman"/>
                <w:lang w:val="en-SG"/>
              </w:rPr>
              <w:t>.</w:t>
            </w:r>
            <w:r w:rsidR="006C52B3">
              <w:rPr>
                <w:rFonts w:eastAsia="Times New Roman" w:cs="Times New Roman"/>
                <w:lang w:val="en-SG"/>
              </w:rPr>
              <w:t xml:space="preserve"> </w:t>
            </w:r>
            <w:r w:rsidR="00D413C4">
              <w:rPr>
                <w:rFonts w:eastAsia="Times New Roman" w:cs="Times New Roman"/>
                <w:lang w:val="en-SG"/>
              </w:rPr>
              <w:t xml:space="preserve"> </w:t>
            </w:r>
            <w:r w:rsidRPr="00244ECE">
              <w:rPr>
                <w:rFonts w:eastAsia="Times New Roman" w:cs="Times New Roman"/>
                <w:lang w:val="en-SG"/>
              </w:rPr>
              <w:t>He is also the co-founder of Neuroawareness Consulting Services Inc.</w:t>
            </w:r>
            <w:r w:rsidR="00664309">
              <w:rPr>
                <w:rFonts w:eastAsia="Times New Roman" w:cs="Times New Roman"/>
                <w:lang w:val="en-SG"/>
              </w:rPr>
              <w:t xml:space="preserve"> (</w:t>
            </w:r>
            <w:hyperlink r:id="rId12" w:history="1">
              <w:r w:rsidR="00664309" w:rsidRPr="00641036">
                <w:rPr>
                  <w:rStyle w:val="Hyperlink"/>
                  <w:rFonts w:eastAsia="Times New Roman" w:cs="Times New Roman"/>
                </w:rPr>
                <w:t>www.neuroawareness.com</w:t>
              </w:r>
            </w:hyperlink>
            <w:r w:rsidR="00664309">
              <w:rPr>
                <w:rFonts w:eastAsia="Times New Roman" w:cs="Times New Roman"/>
                <w:lang w:val="en-SG"/>
              </w:rPr>
              <w:t>)</w:t>
            </w:r>
            <w:r w:rsidRPr="00244ECE">
              <w:rPr>
                <w:rFonts w:eastAsia="Times New Roman" w:cs="Times New Roman"/>
                <w:lang w:val="en-SG"/>
              </w:rPr>
              <w:t>, a California-based company seeking to integrate new understandings of the social, emotional and cognitive functioning of the human brain to integrate them into holistic processes and group dynamic situations.</w:t>
            </w:r>
            <w:r w:rsidR="00D413C4">
              <w:rPr>
                <w:rFonts w:eastAsia="Times New Roman" w:cs="Times New Roman"/>
                <w:lang w:val="en-SG"/>
              </w:rPr>
              <w:t xml:space="preserve">  Jeremy was also the global coordinator of the Global Pound Conference series in 2016-1</w:t>
            </w:r>
            <w:r w:rsidR="006C52B3">
              <w:rPr>
                <w:rFonts w:eastAsia="Times New Roman" w:cs="Times New Roman"/>
                <w:lang w:val="en-SG"/>
              </w:rPr>
              <w:t>8</w:t>
            </w:r>
            <w:r w:rsidR="00D413C4">
              <w:rPr>
                <w:rFonts w:eastAsia="Times New Roman" w:cs="Times New Roman"/>
                <w:lang w:val="en-SG"/>
              </w:rPr>
              <w:t xml:space="preserve"> on</w:t>
            </w:r>
            <w:r w:rsidR="006C52B3">
              <w:rPr>
                <w:rFonts w:eastAsia="Times New Roman" w:cs="Times New Roman"/>
                <w:lang w:val="en-SG"/>
              </w:rPr>
              <w:t xml:space="preserve"> innovations in dispute resolution and improving</w:t>
            </w:r>
            <w:r w:rsidR="00D413C4">
              <w:rPr>
                <w:rFonts w:eastAsia="Times New Roman" w:cs="Times New Roman"/>
                <w:lang w:val="en-SG"/>
              </w:rPr>
              <w:t xml:space="preserve"> access to justice.</w:t>
            </w:r>
          </w:p>
        </w:tc>
      </w:tr>
      <w:tr w:rsidR="00794F55" w:rsidRPr="007F2BE2" w:rsidTr="00A46EF2">
        <w:tc>
          <w:tcPr>
            <w:tcW w:w="5000" w:type="pct"/>
            <w:gridSpan w:val="2"/>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t>Mediation Teaching and Mentoring</w:t>
            </w:r>
          </w:p>
        </w:tc>
      </w:tr>
      <w:tr w:rsidR="00794F55" w:rsidRPr="007F2BE2" w:rsidTr="00794F55">
        <w:tc>
          <w:tcPr>
            <w:tcW w:w="5000" w:type="pct"/>
            <w:gridSpan w:val="2"/>
          </w:tcPr>
          <w:p w:rsidR="00794F55" w:rsidRPr="00244ECE" w:rsidRDefault="00244ECE" w:rsidP="00244ECE">
            <w:pPr>
              <w:spacing w:before="120" w:after="120" w:line="240" w:lineRule="auto"/>
              <w:contextualSpacing/>
              <w:jc w:val="both"/>
              <w:rPr>
                <w:rFonts w:eastAsia="Times New Roman" w:cs="Times New Roman"/>
              </w:rPr>
            </w:pPr>
            <w:r w:rsidRPr="00244ECE">
              <w:rPr>
                <w:rFonts w:eastAsia="Times New Roman" w:cs="Times New Roman"/>
              </w:rPr>
              <w:t xml:space="preserve">Jeremy is a mediation and mediation advocacy trainer accredited by Toolkit Company in the Netherlands.  He has been involved in teaching mediation advocacy programs for the Geneva Bar Association, the Paris Bar Association, the International Committee of the American Bar Association's Dispute Resolution Section, </w:t>
            </w:r>
            <w:r w:rsidR="00D413C4">
              <w:rPr>
                <w:rFonts w:eastAsia="Times New Roman" w:cs="Times New Roman"/>
              </w:rPr>
              <w:t xml:space="preserve">the bar associations of Madrid, </w:t>
            </w:r>
            <w:proofErr w:type="spellStart"/>
            <w:r w:rsidR="00D413C4">
              <w:rPr>
                <w:rFonts w:eastAsia="Times New Roman" w:cs="Times New Roman"/>
              </w:rPr>
              <w:t>Barclone</w:t>
            </w:r>
            <w:proofErr w:type="spellEnd"/>
            <w:r w:rsidR="00D413C4">
              <w:rPr>
                <w:rFonts w:eastAsia="Times New Roman" w:cs="Times New Roman"/>
              </w:rPr>
              <w:t xml:space="preserve"> and Lisbon, </w:t>
            </w:r>
            <w:r w:rsidRPr="00244ECE">
              <w:rPr>
                <w:rFonts w:eastAsia="Times New Roman" w:cs="Times New Roman"/>
              </w:rPr>
              <w:t xml:space="preserve">and for several leading mediation organisations in the United States, Canada, Australia, the UK and continental Europe.  He also provides regular trainings for Neuroawareness Consultancy Services on negotiation, mediation and mediation advocacy.  For feedback on these trainings, see: </w:t>
            </w:r>
            <w:hyperlink r:id="rId13" w:history="1">
              <w:r w:rsidRPr="00244ECE">
                <w:rPr>
                  <w:rStyle w:val="Hyperlink"/>
                  <w:rFonts w:eastAsia="Times New Roman" w:cs="Times New Roman"/>
                </w:rPr>
                <w:t>http://www.neuroawareness.com/references/testimonials-about-our-workshops/</w:t>
              </w:r>
            </w:hyperlink>
            <w:r w:rsidRPr="00244ECE">
              <w:rPr>
                <w:rFonts w:eastAsia="Times New Roman" w:cs="Times New Roman"/>
              </w:rPr>
              <w:t xml:space="preserve">. </w:t>
            </w:r>
          </w:p>
        </w:tc>
      </w:tr>
    </w:tbl>
    <w:p w:rsidR="00AC253E" w:rsidRDefault="00AC253E">
      <w:r>
        <w:br w:type="page"/>
      </w:r>
    </w:p>
    <w:tbl>
      <w:tblPr>
        <w:tblStyle w:val="TableGrid"/>
        <w:tblW w:w="5000" w:type="pct"/>
        <w:tblLook w:val="04A0" w:firstRow="1" w:lastRow="0" w:firstColumn="1" w:lastColumn="0" w:noHBand="0" w:noVBand="1"/>
      </w:tblPr>
      <w:tblGrid>
        <w:gridCol w:w="9742"/>
      </w:tblGrid>
      <w:tr w:rsidR="00794F55" w:rsidRPr="007F2BE2" w:rsidTr="00A46EF2">
        <w:tc>
          <w:tcPr>
            <w:tcW w:w="5000" w:type="pct"/>
            <w:shd w:val="clear" w:color="auto" w:fill="97E9ED"/>
          </w:tcPr>
          <w:p w:rsidR="00794F55" w:rsidRPr="007F2BE2" w:rsidRDefault="00794F55" w:rsidP="00A46EF2">
            <w:pPr>
              <w:spacing w:before="120" w:after="120" w:line="240" w:lineRule="auto"/>
              <w:rPr>
                <w:rFonts w:eastAsia="Times New Roman" w:cs="Times New Roman"/>
                <w:b/>
                <w:sz w:val="24"/>
                <w:szCs w:val="24"/>
              </w:rPr>
            </w:pPr>
            <w:r w:rsidRPr="007F2BE2">
              <w:rPr>
                <w:rFonts w:eastAsia="Times New Roman" w:cs="Times New Roman"/>
                <w:b/>
                <w:sz w:val="24"/>
                <w:szCs w:val="24"/>
              </w:rPr>
              <w:lastRenderedPageBreak/>
              <w:t>Mediation Publications</w:t>
            </w:r>
          </w:p>
        </w:tc>
      </w:tr>
      <w:tr w:rsidR="00794F55" w:rsidRPr="007F2BE2" w:rsidTr="00794F55">
        <w:tc>
          <w:tcPr>
            <w:tcW w:w="5000" w:type="pct"/>
          </w:tcPr>
          <w:p w:rsidR="00794F55" w:rsidRPr="00244ECE" w:rsidRDefault="00244ECE" w:rsidP="00244ECE">
            <w:pPr>
              <w:spacing w:before="120" w:after="120" w:line="240" w:lineRule="auto"/>
              <w:contextualSpacing/>
              <w:jc w:val="both"/>
              <w:rPr>
                <w:rFonts w:eastAsia="Times New Roman" w:cs="Times New Roman"/>
              </w:rPr>
            </w:pPr>
            <w:r w:rsidRPr="00244ECE">
              <w:rPr>
                <w:rFonts w:eastAsia="Times New Roman" w:cs="Times New Roman"/>
              </w:rPr>
              <w:t>Recent publications and presentations include:</w:t>
            </w:r>
          </w:p>
          <w:p w:rsidR="006C52B3" w:rsidRDefault="006C52B3" w:rsidP="002338DF">
            <w:pPr>
              <w:pStyle w:val="ListParagraph"/>
              <w:numPr>
                <w:ilvl w:val="0"/>
                <w:numId w:val="10"/>
              </w:numPr>
              <w:tabs>
                <w:tab w:val="clear" w:pos="600"/>
              </w:tabs>
              <w:spacing w:after="0" w:line="240" w:lineRule="auto"/>
              <w:ind w:left="270" w:hanging="270"/>
              <w:jc w:val="both"/>
            </w:pPr>
            <w:r>
              <w:t>R. Abbott, J. Lack &amp; D. Perkins, “</w:t>
            </w:r>
            <w:r w:rsidRPr="006C52B3">
              <w:rPr>
                <w:i/>
              </w:rPr>
              <w:t>Managing disputes in the life sciences</w:t>
            </w:r>
            <w:r>
              <w:rPr>
                <w:i/>
              </w:rPr>
              <w:t>,</w:t>
            </w:r>
            <w:r>
              <w:t xml:space="preserve">” </w:t>
            </w:r>
            <w:r w:rsidRPr="006C52B3">
              <w:rPr>
                <w:u w:val="single"/>
              </w:rPr>
              <w:t>Nature Biotechnology</w:t>
            </w:r>
            <w:r w:rsidRPr="006C52B3">
              <w:t xml:space="preserve"> volume 36, pages 697–700 (2018)</w:t>
            </w:r>
          </w:p>
          <w:p w:rsidR="00151F01" w:rsidRPr="00151F01" w:rsidRDefault="00151F01" w:rsidP="00151F01">
            <w:pPr>
              <w:pStyle w:val="ListParagraph"/>
              <w:numPr>
                <w:ilvl w:val="0"/>
                <w:numId w:val="10"/>
              </w:numPr>
              <w:tabs>
                <w:tab w:val="clear" w:pos="600"/>
              </w:tabs>
              <w:spacing w:after="0" w:line="240" w:lineRule="auto"/>
              <w:ind w:left="270" w:hanging="270"/>
              <w:jc w:val="both"/>
            </w:pPr>
            <w:r>
              <w:t xml:space="preserve">J. Lack, </w:t>
            </w:r>
            <w:r w:rsidRPr="00151F01">
              <w:t xml:space="preserve">Chapter 10: </w:t>
            </w:r>
            <w:r w:rsidRPr="00151F01">
              <w:rPr>
                <w:i/>
              </w:rPr>
              <w:t>A new approach to Litigation PR: using appropriate dispute resolution (ADR) – “Litigation PR+ADR”</w:t>
            </w:r>
            <w:r>
              <w:rPr>
                <w:i/>
              </w:rPr>
              <w:t xml:space="preserve"> </w:t>
            </w:r>
            <w:r>
              <w:t xml:space="preserve">in </w:t>
            </w:r>
            <w:r w:rsidRPr="00151F01">
              <w:rPr>
                <w:u w:val="single"/>
              </w:rPr>
              <w:t>White Paper on Litigation PR</w:t>
            </w:r>
            <w:r>
              <w:t xml:space="preserve"> (2018), </w:t>
            </w:r>
            <w:proofErr w:type="spellStart"/>
            <w:r>
              <w:t>Voxia</w:t>
            </w:r>
            <w:proofErr w:type="spellEnd"/>
            <w:r>
              <w:t xml:space="preserve"> Communication, </w:t>
            </w:r>
            <w:hyperlink r:id="rId14" w:history="1">
              <w:r w:rsidRPr="00641036">
                <w:rPr>
                  <w:rStyle w:val="Hyperlink"/>
                </w:rPr>
                <w:t>https://voxia.ch/en/litigation-pr/</w:t>
              </w:r>
            </w:hyperlink>
            <w:r>
              <w:t xml:space="preserve">. </w:t>
            </w:r>
          </w:p>
          <w:p w:rsidR="00D413C4" w:rsidRPr="002338DF" w:rsidRDefault="00D413C4" w:rsidP="002338DF">
            <w:pPr>
              <w:pStyle w:val="ListParagraph"/>
              <w:numPr>
                <w:ilvl w:val="0"/>
                <w:numId w:val="10"/>
              </w:numPr>
              <w:tabs>
                <w:tab w:val="clear" w:pos="600"/>
              </w:tabs>
              <w:spacing w:after="0" w:line="240" w:lineRule="auto"/>
              <w:ind w:left="270" w:hanging="270"/>
              <w:jc w:val="both"/>
            </w:pPr>
            <w:r>
              <w:t>J. Lack, “</w:t>
            </w:r>
            <w:r w:rsidRPr="002338DF">
              <w:rPr>
                <w:i/>
              </w:rPr>
              <w:t>Power of Babel</w:t>
            </w:r>
            <w:r>
              <w:t xml:space="preserve">” in </w:t>
            </w:r>
            <w:r w:rsidRPr="002338DF">
              <w:rPr>
                <w:u w:val="single"/>
              </w:rPr>
              <w:t xml:space="preserve">Stories </w:t>
            </w:r>
            <w:r w:rsidR="002338DF" w:rsidRPr="002338DF">
              <w:rPr>
                <w:u w:val="single"/>
              </w:rPr>
              <w:t>M</w:t>
            </w:r>
            <w:r w:rsidRPr="002338DF">
              <w:rPr>
                <w:u w:val="single"/>
              </w:rPr>
              <w:t xml:space="preserve">ediators </w:t>
            </w:r>
            <w:r w:rsidR="002338DF" w:rsidRPr="002338DF">
              <w:rPr>
                <w:u w:val="single"/>
              </w:rPr>
              <w:t>T</w:t>
            </w:r>
            <w:r w:rsidRPr="002338DF">
              <w:rPr>
                <w:u w:val="single"/>
              </w:rPr>
              <w:t xml:space="preserve">ell (World </w:t>
            </w:r>
            <w:r w:rsidR="002338DF">
              <w:rPr>
                <w:u w:val="single"/>
              </w:rPr>
              <w:t>E</w:t>
            </w:r>
            <w:r w:rsidRPr="002338DF">
              <w:rPr>
                <w:u w:val="single"/>
              </w:rPr>
              <w:t>dition)</w:t>
            </w:r>
            <w:r w:rsidRPr="002338DF">
              <w:t xml:space="preserve"> - Chicago, Illinois: American Bar Association, [2017]</w:t>
            </w:r>
            <w:r w:rsidR="002338DF">
              <w:t xml:space="preserve">, ISBN </w:t>
            </w:r>
            <w:r w:rsidR="002338DF" w:rsidRPr="002338DF">
              <w:t>9781634256742</w:t>
            </w:r>
          </w:p>
          <w:p w:rsidR="002338DF" w:rsidRDefault="00151F01" w:rsidP="00372289">
            <w:pPr>
              <w:pStyle w:val="ListParagraph"/>
              <w:numPr>
                <w:ilvl w:val="0"/>
                <w:numId w:val="10"/>
              </w:numPr>
              <w:tabs>
                <w:tab w:val="clear" w:pos="600"/>
              </w:tabs>
              <w:spacing w:after="0" w:line="240" w:lineRule="auto"/>
              <w:ind w:left="270" w:hanging="270"/>
              <w:jc w:val="both"/>
            </w:pPr>
            <w:r>
              <w:t>T</w:t>
            </w:r>
            <w:r w:rsidR="002338DF">
              <w:t xml:space="preserve">he Global Pound Conference series on improving dispute resolution and access to justice.  See </w:t>
            </w:r>
            <w:hyperlink r:id="rId15" w:history="1">
              <w:r w:rsidR="00372289" w:rsidRPr="009620D0">
                <w:rPr>
                  <w:rStyle w:val="Hyperlink"/>
                </w:rPr>
                <w:t>http://globalpound.org/gpc-series-data/gpc-series-final-report/</w:t>
              </w:r>
            </w:hyperlink>
            <w:r w:rsidR="00372289">
              <w:t xml:space="preserve">. </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P.M. Lurie &amp; J. Lack, “</w:t>
            </w:r>
            <w:r w:rsidRPr="00244ECE">
              <w:rPr>
                <w:i/>
              </w:rPr>
              <w:t>Guided Choice Dispute Resolution Processes: Reducing the Time and Expense to Settlement</w:t>
            </w:r>
            <w:r w:rsidRPr="00244ECE">
              <w:t xml:space="preserve">” in </w:t>
            </w:r>
            <w:r w:rsidRPr="00244ECE">
              <w:rPr>
                <w:u w:val="single"/>
              </w:rPr>
              <w:t>Dispute Resolution International</w:t>
            </w:r>
            <w:r w:rsidRPr="00244ECE">
              <w:t xml:space="preserve"> Vol. 8, No. 2, October 2014, pp. 167-177.</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J. Lack, “</w:t>
            </w:r>
            <w:r w:rsidRPr="00244ECE">
              <w:rPr>
                <w:i/>
              </w:rPr>
              <w:t>A mindful approach to evaluative mediation</w:t>
            </w:r>
            <w:r w:rsidRPr="00244ECE">
              <w:t xml:space="preserve">” in </w:t>
            </w:r>
            <w:proofErr w:type="spellStart"/>
            <w:r w:rsidRPr="00244ECE">
              <w:rPr>
                <w:u w:val="single"/>
              </w:rPr>
              <w:t>MfN</w:t>
            </w:r>
            <w:proofErr w:type="spellEnd"/>
            <w:r w:rsidRPr="00244ECE">
              <w:rPr>
                <w:u w:val="single"/>
              </w:rPr>
              <w:t xml:space="preserve"> </w:t>
            </w:r>
            <w:proofErr w:type="spellStart"/>
            <w:r w:rsidRPr="00244ECE">
              <w:rPr>
                <w:u w:val="single"/>
              </w:rPr>
              <w:t>Tijdschrift</w:t>
            </w:r>
            <w:proofErr w:type="spellEnd"/>
            <w:r w:rsidRPr="00244ECE">
              <w:rPr>
                <w:u w:val="single"/>
              </w:rPr>
              <w:t xml:space="preserve"> </w:t>
            </w:r>
            <w:proofErr w:type="spellStart"/>
            <w:r w:rsidRPr="00244ECE">
              <w:rPr>
                <w:u w:val="single"/>
              </w:rPr>
              <w:t>Conflicthantering</w:t>
            </w:r>
            <w:proofErr w:type="spellEnd"/>
            <w:r w:rsidRPr="00244ECE">
              <w:t xml:space="preserve"> </w:t>
            </w:r>
            <w:proofErr w:type="spellStart"/>
            <w:r w:rsidRPr="00244ECE">
              <w:t>Nummer</w:t>
            </w:r>
            <w:proofErr w:type="spellEnd"/>
            <w:r w:rsidRPr="00244ECE">
              <w:t xml:space="preserve"> 3, pp. 18-23 (2014)</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P.M. Lurie &amp; J. Lack, “</w:t>
            </w:r>
            <w:r w:rsidRPr="00244ECE">
              <w:rPr>
                <w:i/>
              </w:rPr>
              <w:t>The Seven Principles of Guided Choice Dispute Resolution Processes</w:t>
            </w:r>
            <w:r w:rsidRPr="00244ECE">
              <w:t xml:space="preserve">”, </w:t>
            </w:r>
            <w:hyperlink r:id="rId16" w:history="1">
              <w:r w:rsidRPr="00244ECE">
                <w:rPr>
                  <w:u w:val="single"/>
                </w:rPr>
                <w:t>Who’s</w:t>
              </w:r>
            </w:hyperlink>
            <w:r w:rsidRPr="00244ECE">
              <w:rPr>
                <w:u w:val="single"/>
              </w:rPr>
              <w:t xml:space="preserve"> Who Legal Mediation</w:t>
            </w:r>
            <w:r w:rsidRPr="00244ECE">
              <w:t xml:space="preserve"> (2014), pp. 17-19</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M. Schonewille &amp; J. Lack, “</w:t>
            </w:r>
            <w:r w:rsidRPr="00244ECE">
              <w:rPr>
                <w:i/>
              </w:rPr>
              <w:t>Mediation in the European Union and Abroad: 60 States Divided by a Common Word?”</w:t>
            </w:r>
            <w:r w:rsidRPr="00244ECE">
              <w:t xml:space="preserve"> in </w:t>
            </w:r>
            <w:r w:rsidRPr="00244ECE">
              <w:rPr>
                <w:u w:val="single"/>
              </w:rPr>
              <w:t>The Variegated Landscape of Mediation: A Comparative Study of Mediation Regulation and Practices in Europe and the World</w:t>
            </w:r>
            <w:r w:rsidRPr="00244ECE">
              <w:t xml:space="preserve"> (Ed. M. Schonewille &amp; F. Schonewille), Eleven International Publishing, the Netherlands (2014), Chapter 2, pp. 19-44</w:t>
            </w:r>
            <w:r w:rsidR="002338DF">
              <w:t>.  Also co-wrote the chapter on Switzerland in that book.</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J. Lack, Proposed rules for Arbitration-Mediation (ARB-MED) (2014)</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 xml:space="preserve">J. Lack, Chapter 5, “Outline of Civil &amp; </w:t>
            </w:r>
            <w:proofErr w:type="spellStart"/>
            <w:r w:rsidRPr="00244ECE">
              <w:t>Commerical</w:t>
            </w:r>
            <w:proofErr w:type="spellEnd"/>
            <w:r w:rsidRPr="00244ECE">
              <w:t xml:space="preserve"> Mediation in Switzerland” in </w:t>
            </w:r>
            <w:r w:rsidRPr="00244ECE">
              <w:rPr>
                <w:u w:val="single"/>
              </w:rPr>
              <w:t xml:space="preserve">How to Master </w:t>
            </w:r>
            <w:proofErr w:type="gramStart"/>
            <w:r w:rsidRPr="00244ECE">
              <w:rPr>
                <w:u w:val="single"/>
              </w:rPr>
              <w:t>Mediation</w:t>
            </w:r>
            <w:r w:rsidRPr="00244ECE">
              <w:t xml:space="preserve">  (</w:t>
            </w:r>
            <w:proofErr w:type="gramEnd"/>
            <w:r w:rsidRPr="00244ECE">
              <w:t>Ed. David Richbell) in publication (2015)</w:t>
            </w:r>
          </w:p>
          <w:p w:rsidR="00244ECE" w:rsidRPr="00244ECE" w:rsidRDefault="00244ECE" w:rsidP="00244ECE">
            <w:pPr>
              <w:pStyle w:val="ListParagraph"/>
              <w:numPr>
                <w:ilvl w:val="0"/>
                <w:numId w:val="10"/>
              </w:numPr>
              <w:tabs>
                <w:tab w:val="clear" w:pos="600"/>
              </w:tabs>
              <w:spacing w:after="0" w:line="240" w:lineRule="auto"/>
              <w:ind w:left="270" w:hanging="270"/>
              <w:jc w:val="both"/>
            </w:pPr>
            <w:r w:rsidRPr="00244ECE">
              <w:t>J. Lack; M. Leathes; W.J. von Kumberg; "</w:t>
            </w:r>
            <w:r w:rsidRPr="00244ECE">
              <w:rPr>
                <w:i/>
              </w:rPr>
              <w:t>Enabling Early Settlement in Investor-State Arbitration - The Time to Introduce Mediation Has Come</w:t>
            </w:r>
            <w:r w:rsidRPr="00244ECE">
              <w:t xml:space="preserve">", TDM 1 (2014), </w:t>
            </w:r>
            <w:hyperlink r:id="rId17" w:history="1">
              <w:r w:rsidRPr="00244ECE">
                <w:rPr>
                  <w:rStyle w:val="Hyperlink"/>
                </w:rPr>
                <w:t>www.transnational-dispute-management.com</w:t>
              </w:r>
            </w:hyperlink>
          </w:p>
          <w:p w:rsidR="00244ECE" w:rsidRPr="00244ECE" w:rsidRDefault="00244ECE" w:rsidP="002338DF">
            <w:pPr>
              <w:numPr>
                <w:ilvl w:val="0"/>
                <w:numId w:val="10"/>
              </w:numPr>
              <w:tabs>
                <w:tab w:val="clear" w:pos="600"/>
              </w:tabs>
              <w:spacing w:after="120" w:line="240" w:lineRule="auto"/>
              <w:ind w:left="270" w:hanging="270"/>
              <w:contextualSpacing/>
              <w:jc w:val="both"/>
              <w:rPr>
                <w:rFonts w:eastAsia="Times New Roman" w:cs="Times New Roman"/>
              </w:rPr>
            </w:pPr>
            <w:r w:rsidRPr="00244ECE">
              <w:rPr>
                <w:rFonts w:eastAsia="Times New Roman" w:cs="Times New Roman"/>
              </w:rPr>
              <w:t>Invited speaker to the United Nations’ Geneva Peace Talks on Sept. 20</w:t>
            </w:r>
            <w:r w:rsidRPr="00244ECE">
              <w:rPr>
                <w:rFonts w:eastAsia="Times New Roman" w:cs="Times New Roman"/>
                <w:vertAlign w:val="superscript"/>
              </w:rPr>
              <w:t>th</w:t>
            </w:r>
            <w:r w:rsidRPr="00244ECE">
              <w:rPr>
                <w:rFonts w:eastAsia="Times New Roman" w:cs="Times New Roman"/>
              </w:rPr>
              <w:t xml:space="preserve"> 2013 (See: </w:t>
            </w:r>
            <w:hyperlink r:id="rId18" w:history="1">
              <w:r w:rsidRPr="00244ECE">
                <w:rPr>
                  <w:rStyle w:val="Hyperlink"/>
                  <w:rFonts w:eastAsia="Times New Roman" w:cs="Times New Roman"/>
                </w:rPr>
                <w:t>http://webtv.un.org/search/jeremy-lack-geneva-peace-talks-2013/2728619050001?term=Peace</w:t>
              </w:r>
            </w:hyperlink>
            <w:r w:rsidRPr="00244ECE">
              <w:rPr>
                <w:rFonts w:eastAsia="Times New Roman" w:cs="Times New Roman"/>
              </w:rPr>
              <w:t xml:space="preserve">) </w:t>
            </w:r>
          </w:p>
          <w:p w:rsidR="00244ECE" w:rsidRPr="00244ECE" w:rsidRDefault="00244ECE" w:rsidP="00244ECE">
            <w:pPr>
              <w:numPr>
                <w:ilvl w:val="0"/>
                <w:numId w:val="10"/>
              </w:numPr>
              <w:tabs>
                <w:tab w:val="clear" w:pos="600"/>
              </w:tabs>
              <w:spacing w:before="120" w:after="120" w:line="240" w:lineRule="auto"/>
              <w:ind w:left="270" w:hanging="270"/>
              <w:contextualSpacing/>
              <w:jc w:val="both"/>
              <w:rPr>
                <w:rFonts w:eastAsia="Times New Roman" w:cs="Times New Roman"/>
              </w:rPr>
            </w:pPr>
            <w:r w:rsidRPr="00244ECE">
              <w:rPr>
                <w:rFonts w:eastAsia="Times New Roman" w:cs="Times New Roman"/>
                <w:i/>
              </w:rPr>
              <w:t>“The Neurophysiology of ADR and Process Design: A New Approach to Conflict Prevention and Resolution?”</w:t>
            </w:r>
            <w:r w:rsidRPr="00244ECE">
              <w:rPr>
                <w:rFonts w:eastAsia="Times New Roman" w:cs="Times New Roman"/>
              </w:rPr>
              <w:t xml:space="preserve">, 34 </w:t>
            </w:r>
            <w:r w:rsidRPr="00244ECE">
              <w:rPr>
                <w:rFonts w:eastAsia="Times New Roman" w:cs="Times New Roman"/>
                <w:u w:val="single"/>
              </w:rPr>
              <w:t>Cardozo J. of Conflict Resolution</w:t>
            </w:r>
            <w:r w:rsidRPr="00244ECE">
              <w:rPr>
                <w:rFonts w:eastAsia="Times New Roman" w:cs="Times New Roman"/>
              </w:rPr>
              <w:t xml:space="preserve"> [Vol. 14:33] 2012, pp. 33-80 and in </w:t>
            </w:r>
            <w:r w:rsidRPr="00244ECE">
              <w:rPr>
                <w:rFonts w:eastAsia="Times New Roman" w:cs="Times New Roman"/>
                <w:u w:val="single"/>
              </w:rPr>
              <w:t>Contemporary Issues in International Arbitration and Mediation: The Fordham Papers 2011</w:t>
            </w:r>
            <w:r w:rsidRPr="00244ECE">
              <w:rPr>
                <w:rFonts w:eastAsia="Times New Roman" w:cs="Times New Roman"/>
              </w:rPr>
              <w:t xml:space="preserve">, </w:t>
            </w:r>
            <w:proofErr w:type="spellStart"/>
            <w:r w:rsidRPr="00244ECE">
              <w:rPr>
                <w:rFonts w:eastAsia="Times New Roman" w:cs="Times New Roman"/>
              </w:rPr>
              <w:t>Martinus</w:t>
            </w:r>
            <w:proofErr w:type="spellEnd"/>
            <w:r w:rsidRPr="00244ECE">
              <w:rPr>
                <w:rFonts w:eastAsia="Times New Roman" w:cs="Times New Roman"/>
              </w:rPr>
              <w:t xml:space="preserve"> </w:t>
            </w:r>
            <w:proofErr w:type="spellStart"/>
            <w:r w:rsidRPr="00244ECE">
              <w:rPr>
                <w:rFonts w:eastAsia="Times New Roman" w:cs="Times New Roman"/>
              </w:rPr>
              <w:t>Nijhoff</w:t>
            </w:r>
            <w:proofErr w:type="spellEnd"/>
            <w:r w:rsidRPr="00244ECE">
              <w:rPr>
                <w:rFonts w:eastAsia="Times New Roman" w:cs="Times New Roman"/>
              </w:rPr>
              <w:t xml:space="preserve"> Publishers, 2012, pp. 341-82.</w:t>
            </w:r>
          </w:p>
          <w:p w:rsidR="00244ECE" w:rsidRPr="00244ECE" w:rsidRDefault="00244ECE" w:rsidP="00244ECE">
            <w:pPr>
              <w:numPr>
                <w:ilvl w:val="0"/>
                <w:numId w:val="10"/>
              </w:numPr>
              <w:tabs>
                <w:tab w:val="clear" w:pos="600"/>
              </w:tabs>
              <w:spacing w:before="120" w:after="120" w:line="240" w:lineRule="auto"/>
              <w:ind w:left="270" w:hanging="270"/>
              <w:contextualSpacing/>
              <w:jc w:val="both"/>
              <w:rPr>
                <w:rFonts w:eastAsia="Times New Roman" w:cs="Times New Roman"/>
              </w:rPr>
            </w:pPr>
            <w:r w:rsidRPr="00244ECE">
              <w:rPr>
                <w:rFonts w:eastAsia="Times New Roman" w:cs="Times New Roman"/>
              </w:rPr>
              <w:t>Guest lecturer to Harvard University’s Program on Negotiation (PON) faculty dinner on “</w:t>
            </w:r>
            <w:r w:rsidRPr="00244ECE">
              <w:rPr>
                <w:rFonts w:eastAsia="Times New Roman" w:cs="Times New Roman"/>
                <w:i/>
              </w:rPr>
              <w:t>Negotiation and Neuroscience: Possible Lessons for Negotiation Instruction</w:t>
            </w:r>
            <w:r w:rsidRPr="00244ECE">
              <w:rPr>
                <w:rFonts w:eastAsia="Times New Roman" w:cs="Times New Roman"/>
              </w:rPr>
              <w:t xml:space="preserve">”, November 2012 (Click here for </w:t>
            </w:r>
            <w:hyperlink r:id="rId19" w:history="1">
              <w:r w:rsidRPr="00244ECE">
                <w:rPr>
                  <w:rStyle w:val="Hyperlink"/>
                  <w:rFonts w:eastAsia="Times New Roman" w:cs="Times New Roman"/>
                </w:rPr>
                <w:t>transcript</w:t>
              </w:r>
            </w:hyperlink>
            <w:r w:rsidRPr="00244ECE">
              <w:rPr>
                <w:rFonts w:eastAsia="Times New Roman" w:cs="Times New Roman"/>
              </w:rPr>
              <w:t xml:space="preserve"> and </w:t>
            </w:r>
            <w:hyperlink r:id="rId20" w:history="1">
              <w:r w:rsidRPr="00244ECE">
                <w:rPr>
                  <w:rStyle w:val="Hyperlink"/>
                  <w:rFonts w:eastAsia="Times New Roman" w:cs="Times New Roman"/>
                </w:rPr>
                <w:t>video</w:t>
              </w:r>
            </w:hyperlink>
            <w:r w:rsidRPr="00244ECE">
              <w:rPr>
                <w:rFonts w:eastAsia="Times New Roman" w:cs="Times New Roman"/>
              </w:rPr>
              <w:t>).</w:t>
            </w:r>
          </w:p>
          <w:p w:rsidR="00244ECE" w:rsidRPr="00244ECE" w:rsidRDefault="00244ECE" w:rsidP="00244ECE">
            <w:pPr>
              <w:numPr>
                <w:ilvl w:val="0"/>
                <w:numId w:val="10"/>
              </w:numPr>
              <w:tabs>
                <w:tab w:val="clear" w:pos="600"/>
              </w:tabs>
              <w:spacing w:before="120" w:after="120" w:line="240" w:lineRule="auto"/>
              <w:ind w:left="270" w:hanging="270"/>
              <w:contextualSpacing/>
              <w:jc w:val="both"/>
              <w:rPr>
                <w:rFonts w:eastAsia="Times New Roman" w:cs="Times New Roman"/>
              </w:rPr>
            </w:pPr>
            <w:proofErr w:type="spellStart"/>
            <w:r w:rsidRPr="00244ECE">
              <w:rPr>
                <w:rFonts w:eastAsia="Times New Roman" w:cs="Times New Roman"/>
              </w:rPr>
              <w:t>Bediou</w:t>
            </w:r>
            <w:proofErr w:type="spellEnd"/>
            <w:r w:rsidRPr="00244ECE">
              <w:rPr>
                <w:rFonts w:eastAsia="Times New Roman" w:cs="Times New Roman"/>
              </w:rPr>
              <w:t xml:space="preserve"> B, </w:t>
            </w:r>
            <w:proofErr w:type="spellStart"/>
            <w:r w:rsidRPr="00244ECE">
              <w:rPr>
                <w:rFonts w:eastAsia="Times New Roman" w:cs="Times New Roman"/>
              </w:rPr>
              <w:t>Mohri</w:t>
            </w:r>
            <w:proofErr w:type="spellEnd"/>
            <w:r w:rsidRPr="00244ECE">
              <w:rPr>
                <w:rFonts w:eastAsia="Times New Roman" w:cs="Times New Roman"/>
              </w:rPr>
              <w:t xml:space="preserve"> C, Lack J and Sander D (2011), “</w:t>
            </w:r>
            <w:r w:rsidRPr="00244ECE">
              <w:rPr>
                <w:rFonts w:eastAsia="Times New Roman" w:cs="Times New Roman"/>
                <w:i/>
              </w:rPr>
              <w:t>Effects of outcomes and random arbitration on emotions in a competitive gambling task</w:t>
            </w:r>
            <w:r w:rsidRPr="00244ECE">
              <w:rPr>
                <w:rFonts w:eastAsia="Times New Roman" w:cs="Times New Roman"/>
              </w:rPr>
              <w:t xml:space="preserve">”, </w:t>
            </w:r>
            <w:hyperlink r:id="rId21" w:history="1">
              <w:r w:rsidRPr="00244ECE">
                <w:rPr>
                  <w:rStyle w:val="Hyperlink"/>
                  <w:rFonts w:eastAsia="Times New Roman" w:cs="Times New Roman"/>
                </w:rPr>
                <w:t>Front. Psychology</w:t>
              </w:r>
            </w:hyperlink>
            <w:r w:rsidRPr="00244ECE">
              <w:rPr>
                <w:rFonts w:eastAsia="Times New Roman" w:cs="Times New Roman"/>
              </w:rPr>
              <w:t xml:space="preserve"> 2:213. </w:t>
            </w:r>
            <w:proofErr w:type="spellStart"/>
            <w:r w:rsidRPr="00244ECE">
              <w:rPr>
                <w:rFonts w:eastAsia="Times New Roman" w:cs="Times New Roman"/>
              </w:rPr>
              <w:t>doi</w:t>
            </w:r>
            <w:proofErr w:type="spellEnd"/>
            <w:r w:rsidRPr="00244ECE">
              <w:rPr>
                <w:rFonts w:eastAsia="Times New Roman" w:cs="Times New Roman"/>
              </w:rPr>
              <w:t>: 10.3389/fpsyg.2011.00213</w:t>
            </w:r>
          </w:p>
          <w:p w:rsidR="00244ECE" w:rsidRPr="00244ECE" w:rsidRDefault="00244ECE" w:rsidP="00244ECE">
            <w:pPr>
              <w:numPr>
                <w:ilvl w:val="0"/>
                <w:numId w:val="10"/>
              </w:numPr>
              <w:tabs>
                <w:tab w:val="clear" w:pos="600"/>
              </w:tabs>
              <w:spacing w:before="120" w:after="120" w:line="240" w:lineRule="auto"/>
              <w:ind w:left="270" w:hanging="270"/>
              <w:contextualSpacing/>
              <w:jc w:val="both"/>
              <w:rPr>
                <w:rFonts w:eastAsia="Times New Roman" w:cs="Times New Roman"/>
              </w:rPr>
            </w:pPr>
            <w:r w:rsidRPr="00244ECE">
              <w:rPr>
                <w:rFonts w:eastAsia="Times New Roman" w:cs="Times New Roman"/>
                <w:i/>
              </w:rPr>
              <w:t>Appropriate Dispute Resolution (ADR): The Spectrum of Hybrid Techniques Available to the Parties</w:t>
            </w:r>
            <w:r w:rsidRPr="00244ECE">
              <w:rPr>
                <w:rFonts w:eastAsia="Times New Roman" w:cs="Times New Roman"/>
              </w:rPr>
              <w:t xml:space="preserve">, Chapter 17 to </w:t>
            </w:r>
            <w:hyperlink r:id="rId22" w:history="1">
              <w:r w:rsidRPr="00244ECE">
                <w:rPr>
                  <w:rStyle w:val="Hyperlink"/>
                  <w:rFonts w:eastAsia="Times New Roman" w:cs="Times New Roman"/>
                </w:rPr>
                <w:t>ADR in Business, Practice and Issues Across Countries And Cultures</w:t>
              </w:r>
            </w:hyperlink>
            <w:r w:rsidRPr="00244ECE">
              <w:rPr>
                <w:rFonts w:eastAsia="Times New Roman" w:cs="Times New Roman"/>
              </w:rPr>
              <w:t xml:space="preserve"> (Kluwer Law International, edited by A. Ingen-</w:t>
            </w:r>
            <w:proofErr w:type="spellStart"/>
            <w:r w:rsidRPr="00244ECE">
              <w:rPr>
                <w:rFonts w:eastAsia="Times New Roman" w:cs="Times New Roman"/>
              </w:rPr>
              <w:t>Housz</w:t>
            </w:r>
            <w:proofErr w:type="spellEnd"/>
            <w:r w:rsidRPr="00244ECE">
              <w:rPr>
                <w:rFonts w:eastAsia="Times New Roman" w:cs="Times New Roman"/>
              </w:rPr>
              <w:t>, 2011), pp. 339-79</w:t>
            </w:r>
          </w:p>
          <w:p w:rsidR="00794F55" w:rsidRPr="00BF3FCB" w:rsidRDefault="00244ECE" w:rsidP="00794F55">
            <w:pPr>
              <w:numPr>
                <w:ilvl w:val="0"/>
                <w:numId w:val="10"/>
              </w:numPr>
              <w:tabs>
                <w:tab w:val="clear" w:pos="600"/>
              </w:tabs>
              <w:spacing w:before="120" w:after="120" w:line="240" w:lineRule="auto"/>
              <w:ind w:left="270" w:hanging="270"/>
              <w:contextualSpacing/>
              <w:jc w:val="both"/>
              <w:rPr>
                <w:rFonts w:eastAsia="Times New Roman" w:cs="Times New Roman"/>
              </w:rPr>
            </w:pPr>
            <w:r w:rsidRPr="00244ECE">
              <w:rPr>
                <w:rFonts w:eastAsia="Times New Roman" w:cs="Times New Roman"/>
                <w:i/>
              </w:rPr>
              <w:t xml:space="preserve">Case Comment No. 7.2 </w:t>
            </w:r>
            <w:r w:rsidRPr="00244ECE">
              <w:rPr>
                <w:rFonts w:eastAsia="Times New Roman" w:cs="Times New Roman"/>
              </w:rPr>
              <w:t>on</w:t>
            </w:r>
            <w:r w:rsidRPr="00244ECE">
              <w:rPr>
                <w:rFonts w:eastAsia="Times New Roman" w:cs="Times New Roman"/>
                <w:i/>
              </w:rPr>
              <w:t xml:space="preserve"> Mediating on the Wrong Side of the Law</w:t>
            </w:r>
            <w:r w:rsidRPr="00244ECE">
              <w:rPr>
                <w:rFonts w:eastAsia="Times New Roman" w:cs="Times New Roman"/>
              </w:rPr>
              <w:t xml:space="preserve">, </w:t>
            </w:r>
            <w:r w:rsidRPr="00244ECE">
              <w:rPr>
                <w:rFonts w:eastAsia="Times New Roman" w:cs="Times New Roman"/>
                <w:u w:val="single"/>
              </w:rPr>
              <w:t xml:space="preserve">Mediation Ethics: Cases and Commentaries </w:t>
            </w:r>
            <w:r w:rsidRPr="00244ECE">
              <w:rPr>
                <w:rFonts w:eastAsia="Times New Roman" w:cs="Times New Roman"/>
              </w:rPr>
              <w:t>by Ellen Waldman (Jossey-Bass, Wiley Press, 2011) pp. 177-99</w:t>
            </w:r>
            <w:r w:rsidR="00BF3FCB">
              <w:rPr>
                <w:rFonts w:eastAsia="Times New Roman" w:cs="Times New Roman"/>
              </w:rPr>
              <w:t>.</w:t>
            </w:r>
          </w:p>
        </w:tc>
      </w:tr>
      <w:tr w:rsidR="00794F55" w:rsidRPr="007F2BE2" w:rsidTr="00A46EF2">
        <w:tc>
          <w:tcPr>
            <w:tcW w:w="5000" w:type="pct"/>
            <w:shd w:val="clear" w:color="auto" w:fill="97E9ED"/>
          </w:tcPr>
          <w:p w:rsidR="00794F55" w:rsidRPr="007F2BE2" w:rsidRDefault="00151F01" w:rsidP="00A46EF2">
            <w:pPr>
              <w:spacing w:before="120" w:after="120" w:line="240" w:lineRule="auto"/>
              <w:rPr>
                <w:rFonts w:eastAsia="Times New Roman" w:cs="Times New Roman"/>
                <w:b/>
                <w:sz w:val="24"/>
                <w:szCs w:val="24"/>
              </w:rPr>
            </w:pPr>
            <w:bookmarkStart w:id="2" w:name="_Hlk535321396"/>
            <w:r>
              <w:rPr>
                <w:rFonts w:eastAsia="Times New Roman" w:cs="Times New Roman"/>
                <w:b/>
                <w:sz w:val="24"/>
                <w:szCs w:val="24"/>
              </w:rPr>
              <w:t xml:space="preserve">Some </w:t>
            </w:r>
            <w:r w:rsidR="00794F55" w:rsidRPr="007F2BE2">
              <w:rPr>
                <w:rFonts w:eastAsia="Times New Roman" w:cs="Times New Roman"/>
                <w:b/>
                <w:sz w:val="24"/>
                <w:szCs w:val="24"/>
              </w:rPr>
              <w:t>Professional Affiliations</w:t>
            </w:r>
          </w:p>
        </w:tc>
      </w:tr>
      <w:tr w:rsidR="00794F55" w:rsidRPr="007F2BE2" w:rsidTr="00794F55">
        <w:tc>
          <w:tcPr>
            <w:tcW w:w="5000" w:type="pct"/>
          </w:tcPr>
          <w:p w:rsidR="00244ECE" w:rsidRPr="00244ECE" w:rsidRDefault="00244ECE" w:rsidP="00244ECE">
            <w:pPr>
              <w:spacing w:after="0" w:line="240" w:lineRule="auto"/>
              <w:ind w:left="1890" w:hanging="1890"/>
              <w:rPr>
                <w:rFonts w:eastAsia="Times New Roman" w:cs="Times New Roman"/>
                <w:b/>
              </w:rPr>
            </w:pPr>
            <w:r w:rsidRPr="00244ECE">
              <w:rPr>
                <w:rFonts w:eastAsia="Times New Roman" w:cs="Times New Roman"/>
                <w:b/>
                <w:u w:val="single"/>
              </w:rPr>
              <w:t>BAR ADMISSIONS</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2003: Geneva Bar (admitted as a European Union lawyer)</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1991: United States Patent and Trademark Office (Reg. No. 35,813)</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1990: US Federal Courts: EDNY, SDNY, NDNY, CAFC</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1990: US New York Supreme Court (1st Dept.)</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1989: Bar of England and Wales -- Middle Temple (current practice certificate)</w:t>
            </w:r>
          </w:p>
          <w:p w:rsidR="00244ECE" w:rsidRPr="00244ECE" w:rsidRDefault="00244ECE" w:rsidP="00244ECE">
            <w:pPr>
              <w:spacing w:after="0" w:line="240" w:lineRule="auto"/>
              <w:ind w:left="1890" w:hanging="1890"/>
              <w:rPr>
                <w:rFonts w:eastAsia="Times New Roman" w:cs="Times New Roman"/>
              </w:rPr>
            </w:pPr>
          </w:p>
          <w:p w:rsidR="00244ECE" w:rsidRPr="00244ECE" w:rsidRDefault="00244ECE" w:rsidP="00244ECE">
            <w:pPr>
              <w:spacing w:after="0" w:line="240" w:lineRule="auto"/>
              <w:ind w:left="1890" w:hanging="1890"/>
              <w:rPr>
                <w:rFonts w:eastAsia="Times New Roman" w:cs="Times New Roman"/>
                <w:b/>
                <w:bCs/>
                <w:u w:val="single"/>
              </w:rPr>
            </w:pPr>
            <w:r w:rsidRPr="00244ECE">
              <w:rPr>
                <w:rFonts w:eastAsia="Times New Roman" w:cs="Times New Roman"/>
                <w:b/>
                <w:bCs/>
                <w:u w:val="single"/>
              </w:rPr>
              <w:t>MEDIATOR ACCREDITATIONS/APPOINTMENTS</w:t>
            </w:r>
          </w:p>
          <w:p w:rsidR="00244ECE" w:rsidRPr="00244ECE" w:rsidRDefault="00244ECE" w:rsidP="00244ECE">
            <w:pPr>
              <w:numPr>
                <w:ilvl w:val="0"/>
                <w:numId w:val="11"/>
              </w:numPr>
              <w:spacing w:after="0" w:line="240" w:lineRule="auto"/>
              <w:rPr>
                <w:rFonts w:eastAsia="Times New Roman" w:cs="Times New Roman"/>
                <w:lang w:val="fr-FR"/>
              </w:rPr>
            </w:pPr>
            <w:r w:rsidRPr="00244ECE">
              <w:rPr>
                <w:rFonts w:eastAsia="Times New Roman" w:cs="Times New Roman"/>
                <w:lang w:val="fr-FR"/>
              </w:rPr>
              <w:t>Centre de Médiation et d’Arbitrage de Paris (CMAP), France</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Centre for Effective Dispute Resolution (CEDR), UK</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CPR: International Institute for Conflict Prevention &amp; Resolution, USA</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Croatian Mediation Association (Honorary Member), Croatia</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 xml:space="preserve">Global </w:t>
            </w:r>
            <w:proofErr w:type="spellStart"/>
            <w:r w:rsidRPr="00244ECE">
              <w:rPr>
                <w:rFonts w:eastAsia="Times New Roman" w:cs="Times New Roman"/>
              </w:rPr>
              <w:t>InterMediation</w:t>
            </w:r>
            <w:proofErr w:type="spellEnd"/>
            <w:r w:rsidRPr="00244ECE">
              <w:rPr>
                <w:rFonts w:eastAsia="Times New Roman" w:cs="Times New Roman"/>
              </w:rPr>
              <w:t>, USA</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Grand Council of the State of Geneva, Switzerland</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 xml:space="preserve">International Business Mediation Service - Milan Chamber of Arbitration </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 xml:space="preserve">International Centre for Dispute Resolution (ICDR) </w:t>
            </w:r>
            <w:proofErr w:type="spellStart"/>
            <w:r w:rsidRPr="00244ECE">
              <w:rPr>
                <w:rFonts w:eastAsia="Times New Roman" w:cs="Times New Roman"/>
              </w:rPr>
              <w:t>Panelist</w:t>
            </w:r>
            <w:proofErr w:type="spellEnd"/>
            <w:r w:rsidRPr="00244ECE">
              <w:rPr>
                <w:rFonts w:eastAsia="Times New Roman" w:cs="Times New Roman"/>
              </w:rPr>
              <w:t>, USA &amp; Europe</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International Chamber of Commerce (ICC), International</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International Mediation Institute (IMI), International</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International Trademark Association (INTA), International</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 xml:space="preserve">JAMS International </w:t>
            </w:r>
            <w:proofErr w:type="spellStart"/>
            <w:r w:rsidRPr="00244ECE">
              <w:rPr>
                <w:rFonts w:eastAsia="Times New Roman" w:cs="Times New Roman"/>
              </w:rPr>
              <w:t>Panelist</w:t>
            </w:r>
            <w:proofErr w:type="spellEnd"/>
            <w:r w:rsidRPr="00244ECE">
              <w:rPr>
                <w:rFonts w:eastAsia="Times New Roman" w:cs="Times New Roman"/>
              </w:rPr>
              <w:t>, USA &amp; Europe</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Result ADR, the Netherlands</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Singapore International Mediation Centre (SIMC), Asia</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Swiss Chamber of Commercial Mediation (SKWM/CSMC/SCCM), Switzerland</w:t>
            </w:r>
          </w:p>
          <w:p w:rsidR="00244ECE" w:rsidRPr="00244ECE" w:rsidRDefault="00244ECE" w:rsidP="00244ECE">
            <w:pPr>
              <w:numPr>
                <w:ilvl w:val="0"/>
                <w:numId w:val="11"/>
              </w:numPr>
              <w:spacing w:after="0" w:line="240" w:lineRule="auto"/>
              <w:rPr>
                <w:rFonts w:eastAsia="Times New Roman" w:cs="Times New Roman"/>
              </w:rPr>
            </w:pPr>
            <w:r w:rsidRPr="00244ECE">
              <w:rPr>
                <w:rFonts w:eastAsia="Times New Roman" w:cs="Times New Roman"/>
              </w:rPr>
              <w:t>World Intellectual Property Organization (WIPO), International</w:t>
            </w:r>
          </w:p>
          <w:p w:rsidR="00244ECE" w:rsidRPr="00244ECE" w:rsidRDefault="00244ECE" w:rsidP="00244ECE">
            <w:pPr>
              <w:spacing w:after="0" w:line="240" w:lineRule="auto"/>
              <w:ind w:left="1890" w:hanging="1890"/>
              <w:rPr>
                <w:rFonts w:eastAsia="Times New Roman" w:cs="Times New Roman"/>
              </w:rPr>
            </w:pPr>
          </w:p>
          <w:p w:rsidR="00BF3FCB" w:rsidRPr="00BF3FCB" w:rsidRDefault="00BF3FCB" w:rsidP="00244ECE">
            <w:pPr>
              <w:spacing w:after="0" w:line="240" w:lineRule="auto"/>
              <w:ind w:left="1890" w:hanging="1890"/>
              <w:rPr>
                <w:rFonts w:eastAsia="Times New Roman" w:cs="Times New Roman"/>
                <w:b/>
                <w:u w:val="single"/>
              </w:rPr>
            </w:pPr>
            <w:r w:rsidRPr="00BF3FCB">
              <w:rPr>
                <w:rFonts w:eastAsia="Times New Roman" w:cs="Times New Roman"/>
                <w:b/>
                <w:u w:val="single"/>
              </w:rPr>
              <w:t>MISCELLANEOUS</w:t>
            </w:r>
          </w:p>
          <w:p w:rsidR="00244ECE" w:rsidRPr="00BF3FCB" w:rsidRDefault="00244ECE" w:rsidP="00BF3FCB">
            <w:pPr>
              <w:pStyle w:val="ListParagraph"/>
              <w:numPr>
                <w:ilvl w:val="0"/>
                <w:numId w:val="12"/>
              </w:numPr>
              <w:spacing w:after="0" w:line="240" w:lineRule="auto"/>
              <w:ind w:left="270" w:hanging="270"/>
              <w:rPr>
                <w:rFonts w:eastAsia="Times New Roman" w:cs="Times New Roman"/>
              </w:rPr>
            </w:pPr>
            <w:r w:rsidRPr="00BF3FCB">
              <w:rPr>
                <w:rFonts w:eastAsia="Times New Roman" w:cs="Times New Roman"/>
              </w:rPr>
              <w:t>Vice-Chair Independent Standards Commission, International Mediation Institute (IMI)</w:t>
            </w:r>
          </w:p>
          <w:p w:rsidR="00244ECE" w:rsidRDefault="002338DF" w:rsidP="00BF3FCB">
            <w:pPr>
              <w:pStyle w:val="ListParagraph"/>
              <w:numPr>
                <w:ilvl w:val="0"/>
                <w:numId w:val="12"/>
              </w:numPr>
              <w:spacing w:after="0" w:line="240" w:lineRule="auto"/>
              <w:ind w:left="270" w:hanging="270"/>
              <w:rPr>
                <w:rFonts w:eastAsia="Times New Roman" w:cs="Times New Roman"/>
              </w:rPr>
            </w:pPr>
            <w:r>
              <w:rPr>
                <w:rFonts w:eastAsia="Times New Roman" w:cs="Times New Roman"/>
              </w:rPr>
              <w:t>President</w:t>
            </w:r>
            <w:r w:rsidR="00244ECE" w:rsidRPr="00BF3FCB">
              <w:rPr>
                <w:rFonts w:eastAsia="Times New Roman" w:cs="Times New Roman"/>
              </w:rPr>
              <w:t xml:space="preserve">, Swiss Chamber of Commercial Mediation (Section </w:t>
            </w:r>
            <w:proofErr w:type="spellStart"/>
            <w:r w:rsidR="00244ECE" w:rsidRPr="00BF3FCB">
              <w:rPr>
                <w:rFonts w:eastAsia="Times New Roman" w:cs="Times New Roman"/>
              </w:rPr>
              <w:t>Romande</w:t>
            </w:r>
            <w:proofErr w:type="spellEnd"/>
            <w:r w:rsidR="00244ECE" w:rsidRPr="00BF3FCB">
              <w:rPr>
                <w:rFonts w:eastAsia="Times New Roman" w:cs="Times New Roman"/>
              </w:rPr>
              <w:t>) (</w:t>
            </w:r>
            <w:r>
              <w:rPr>
                <w:rFonts w:eastAsia="Times New Roman" w:cs="Times New Roman"/>
              </w:rPr>
              <w:t>CSMC/</w:t>
            </w:r>
            <w:r w:rsidR="00244ECE" w:rsidRPr="00BF3FCB">
              <w:rPr>
                <w:rFonts w:eastAsia="Times New Roman" w:cs="Times New Roman"/>
              </w:rPr>
              <w:t>SKWM)</w:t>
            </w:r>
          </w:p>
          <w:p w:rsidR="00BF3FCB" w:rsidRDefault="00BF3FCB" w:rsidP="00BF3FCB">
            <w:pPr>
              <w:pStyle w:val="ListParagraph"/>
              <w:numPr>
                <w:ilvl w:val="0"/>
                <w:numId w:val="12"/>
              </w:numPr>
              <w:spacing w:after="0" w:line="240" w:lineRule="auto"/>
              <w:ind w:left="270" w:hanging="270"/>
              <w:rPr>
                <w:rFonts w:eastAsia="Times New Roman" w:cs="Times New Roman"/>
              </w:rPr>
            </w:pPr>
            <w:r>
              <w:rPr>
                <w:rFonts w:eastAsia="Times New Roman" w:cs="Times New Roman"/>
              </w:rPr>
              <w:t>Member of the Mediation Advisory Council of the Canton of Geneva</w:t>
            </w:r>
          </w:p>
          <w:p w:rsidR="00BF3FCB" w:rsidRPr="00BF3FCB" w:rsidRDefault="00BF3FCB" w:rsidP="00BF3FCB">
            <w:pPr>
              <w:pStyle w:val="ListParagraph"/>
              <w:numPr>
                <w:ilvl w:val="0"/>
                <w:numId w:val="12"/>
              </w:numPr>
              <w:spacing w:after="0" w:line="240" w:lineRule="auto"/>
              <w:ind w:left="270" w:hanging="270"/>
              <w:rPr>
                <w:rFonts w:eastAsia="Times New Roman" w:cs="Times New Roman"/>
              </w:rPr>
            </w:pPr>
            <w:r>
              <w:rPr>
                <w:rFonts w:eastAsia="Times New Roman" w:cs="Times New Roman"/>
              </w:rPr>
              <w:t>Advisor to the Geneva Chamber of Commerce and industry on mediation</w:t>
            </w:r>
          </w:p>
          <w:p w:rsidR="00244ECE" w:rsidRPr="00BF3FCB" w:rsidRDefault="00244ECE" w:rsidP="00BF3FCB">
            <w:pPr>
              <w:pStyle w:val="ListParagraph"/>
              <w:numPr>
                <w:ilvl w:val="0"/>
                <w:numId w:val="12"/>
              </w:numPr>
              <w:spacing w:after="0" w:line="240" w:lineRule="auto"/>
              <w:ind w:left="270" w:hanging="270"/>
              <w:rPr>
                <w:rFonts w:eastAsia="Times New Roman" w:cs="Times New Roman"/>
              </w:rPr>
            </w:pPr>
            <w:r w:rsidRPr="00BF3FCB">
              <w:rPr>
                <w:rFonts w:eastAsia="Times New Roman" w:cs="Times New Roman"/>
              </w:rPr>
              <w:t>Past Co-Chair International Committee, Dispute Resolution Section, ABA</w:t>
            </w:r>
          </w:p>
          <w:p w:rsidR="00794F55" w:rsidRPr="00BF3FCB" w:rsidRDefault="00244ECE" w:rsidP="00BF3FCB">
            <w:pPr>
              <w:pStyle w:val="ListParagraph"/>
              <w:numPr>
                <w:ilvl w:val="0"/>
                <w:numId w:val="12"/>
              </w:numPr>
              <w:spacing w:after="0" w:line="240" w:lineRule="auto"/>
              <w:ind w:left="270" w:hanging="270"/>
              <w:rPr>
                <w:rFonts w:ascii="Times New Roman" w:eastAsia="Times New Roman" w:hAnsi="Times New Roman" w:cs="Times New Roman"/>
              </w:rPr>
            </w:pPr>
            <w:r w:rsidRPr="00BF3FCB">
              <w:rPr>
                <w:rFonts w:eastAsia="Times New Roman" w:cs="Times New Roman"/>
              </w:rPr>
              <w:t xml:space="preserve">Past member Practices and Standards Committee &amp; Mediation Chair, </w:t>
            </w:r>
            <w:proofErr w:type="spellStart"/>
            <w:r w:rsidRPr="00BF3FCB">
              <w:rPr>
                <w:rFonts w:eastAsia="Times New Roman" w:cs="Times New Roman"/>
              </w:rPr>
              <w:t>CIArb</w:t>
            </w:r>
            <w:proofErr w:type="spellEnd"/>
          </w:p>
        </w:tc>
      </w:tr>
      <w:bookmarkEnd w:id="2"/>
      <w:tr w:rsidR="00151F01" w:rsidRPr="007F2BE2" w:rsidTr="007F19EC">
        <w:tc>
          <w:tcPr>
            <w:tcW w:w="5000" w:type="pct"/>
            <w:shd w:val="clear" w:color="auto" w:fill="97E9ED"/>
          </w:tcPr>
          <w:p w:rsidR="00151F01" w:rsidRPr="007F2BE2" w:rsidRDefault="00151F01" w:rsidP="007F19EC">
            <w:pPr>
              <w:spacing w:before="120" w:after="120" w:line="240" w:lineRule="auto"/>
              <w:rPr>
                <w:rFonts w:eastAsia="Times New Roman" w:cs="Times New Roman"/>
                <w:b/>
                <w:sz w:val="24"/>
                <w:szCs w:val="24"/>
              </w:rPr>
            </w:pPr>
            <w:r>
              <w:rPr>
                <w:rFonts w:eastAsia="Times New Roman" w:cs="Times New Roman"/>
                <w:b/>
                <w:sz w:val="24"/>
                <w:szCs w:val="24"/>
              </w:rPr>
              <w:lastRenderedPageBreak/>
              <w:t>Testimonials (optional)</w:t>
            </w:r>
          </w:p>
        </w:tc>
      </w:tr>
      <w:tr w:rsidR="00151F01" w:rsidRPr="007F2BE2" w:rsidTr="007F19EC">
        <w:tc>
          <w:tcPr>
            <w:tcW w:w="5000" w:type="pct"/>
          </w:tcPr>
          <w:p w:rsidR="00151F01" w:rsidRPr="00151F01" w:rsidRDefault="00151F01" w:rsidP="00151F01">
            <w:pPr>
              <w:spacing w:after="0" w:line="240" w:lineRule="auto"/>
              <w:ind w:left="1890" w:hanging="1890"/>
              <w:rPr>
                <w:rFonts w:eastAsia="Times New Roman" w:cs="Times New Roman"/>
              </w:rPr>
            </w:pPr>
            <w:r w:rsidRPr="00151F01">
              <w:rPr>
                <w:rFonts w:eastAsia="Times New Roman" w:cs="Times New Roman"/>
              </w:rPr>
              <w:t xml:space="preserve">See </w:t>
            </w:r>
            <w:hyperlink r:id="rId23" w:history="1">
              <w:r w:rsidRPr="00641036">
                <w:rPr>
                  <w:rStyle w:val="Hyperlink"/>
                  <w:rFonts w:eastAsia="Times New Roman" w:cs="Times New Roman"/>
                </w:rPr>
                <w:t>http://lawtech.ch/testimonials-feedback/</w:t>
              </w:r>
            </w:hyperlink>
            <w:r>
              <w:rPr>
                <w:rFonts w:eastAsia="Times New Roman" w:cs="Times New Roman"/>
              </w:rPr>
              <w:t xml:space="preserve">. </w:t>
            </w:r>
          </w:p>
        </w:tc>
      </w:tr>
      <w:tr w:rsidR="00151F01" w:rsidRPr="00AB25B6" w:rsidTr="007F19EC">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c>
          <w:tcPr>
            <w:tcW w:w="5000" w:type="pct"/>
            <w:shd w:val="clear" w:color="auto" w:fill="F2F2F2" w:themeFill="background1" w:themeFillShade="F2"/>
          </w:tcPr>
          <w:p w:rsidR="00151F01" w:rsidRPr="00AB25B6" w:rsidRDefault="00151F01" w:rsidP="007F19EC">
            <w:pPr>
              <w:spacing w:before="120" w:after="120" w:line="240" w:lineRule="auto"/>
              <w:rPr>
                <w:rFonts w:ascii="Arial" w:eastAsia="Times New Roman" w:hAnsi="Arial" w:cs="Arial"/>
                <w:b/>
                <w:sz w:val="20"/>
                <w:szCs w:val="20"/>
              </w:rPr>
            </w:pPr>
            <w:r w:rsidRPr="00AB25B6">
              <w:rPr>
                <w:rFonts w:ascii="Arial" w:eastAsia="Times New Roman" w:hAnsi="Arial" w:cs="Arial"/>
                <w:b/>
                <w:sz w:val="20"/>
                <w:szCs w:val="20"/>
              </w:rPr>
              <w:t>Agreement, Confirmation and Declaration</w:t>
            </w:r>
          </w:p>
        </w:tc>
      </w:tr>
      <w:tr w:rsidR="00151F01" w:rsidRPr="00AB25B6" w:rsidTr="007F19EC">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c>
          <w:tcPr>
            <w:tcW w:w="5000" w:type="pct"/>
          </w:tcPr>
          <w:p w:rsidR="00151F01" w:rsidRPr="00AB25B6" w:rsidRDefault="00151F01" w:rsidP="007F19EC">
            <w:pPr>
              <w:spacing w:after="0" w:line="240" w:lineRule="auto"/>
              <w:ind w:left="3"/>
              <w:jc w:val="both"/>
              <w:rPr>
                <w:rFonts w:ascii="Arial" w:eastAsia="Times New Roman" w:hAnsi="Arial" w:cs="Arial"/>
                <w:sz w:val="18"/>
                <w:szCs w:val="18"/>
              </w:rPr>
            </w:pPr>
          </w:p>
          <w:p w:rsidR="00151F01" w:rsidRPr="00AB25B6" w:rsidRDefault="00151F01" w:rsidP="007F19EC">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By filling and returning this form to SIMC:</w:t>
            </w:r>
          </w:p>
          <w:p w:rsidR="00151F01" w:rsidRPr="00AB25B6" w:rsidRDefault="00151F01" w:rsidP="007F19EC">
            <w:pPr>
              <w:spacing w:after="0" w:line="240" w:lineRule="auto"/>
              <w:ind w:left="3"/>
              <w:jc w:val="both"/>
              <w:rPr>
                <w:rFonts w:ascii="Arial" w:eastAsia="Times New Roman" w:hAnsi="Arial" w:cs="Arial"/>
                <w:sz w:val="18"/>
                <w:szCs w:val="18"/>
              </w:rPr>
            </w:pPr>
          </w:p>
          <w:p w:rsidR="00151F01" w:rsidRPr="00AB25B6" w:rsidRDefault="00151F01" w:rsidP="007F19EC">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I consent to SIMC using and disclosing to third parties any personal information provided by me as may be reasonably necessary to carry out the activities and perform the services of the SIMC.</w:t>
            </w:r>
          </w:p>
          <w:p w:rsidR="00151F01" w:rsidRPr="00AB25B6" w:rsidRDefault="00151F01" w:rsidP="007F19EC">
            <w:pPr>
              <w:spacing w:after="0" w:line="240" w:lineRule="auto"/>
              <w:ind w:left="3"/>
              <w:jc w:val="both"/>
              <w:rPr>
                <w:rFonts w:ascii="Arial" w:eastAsia="Times New Roman" w:hAnsi="Arial" w:cs="Arial"/>
                <w:sz w:val="18"/>
                <w:szCs w:val="18"/>
              </w:rPr>
            </w:pPr>
          </w:p>
          <w:p w:rsidR="00151F01" w:rsidRPr="00AB25B6" w:rsidRDefault="00151F01" w:rsidP="007F19EC">
            <w:pPr>
              <w:spacing w:after="0" w:line="240" w:lineRule="auto"/>
              <w:ind w:left="3"/>
              <w:jc w:val="both"/>
              <w:rPr>
                <w:rFonts w:ascii="Arial" w:eastAsia="Times New Roman" w:hAnsi="Arial" w:cs="Arial"/>
                <w:sz w:val="18"/>
                <w:szCs w:val="18"/>
              </w:rPr>
            </w:pPr>
            <w:r w:rsidRPr="00AB25B6">
              <w:rPr>
                <w:rFonts w:ascii="Arial" w:eastAsia="Times New Roman" w:hAnsi="Arial" w:cs="Arial"/>
                <w:sz w:val="18"/>
                <w:szCs w:val="18"/>
              </w:rPr>
              <w:t xml:space="preserve">I agree to use and to promote the services of the SIMC wherever and whenever possible and appropriate. </w:t>
            </w:r>
          </w:p>
          <w:p w:rsidR="00151F01" w:rsidRPr="00AB25B6" w:rsidRDefault="00151F01" w:rsidP="007F19EC">
            <w:pPr>
              <w:spacing w:after="0" w:line="240" w:lineRule="auto"/>
              <w:jc w:val="both"/>
              <w:rPr>
                <w:rFonts w:ascii="Arial" w:eastAsia="Times New Roman" w:hAnsi="Arial" w:cs="Arial"/>
                <w:sz w:val="18"/>
                <w:szCs w:val="18"/>
              </w:rPr>
            </w:pPr>
            <w:r w:rsidRPr="00AB25B6">
              <w:rPr>
                <w:rFonts w:ascii="Arial" w:eastAsia="Times New Roman" w:hAnsi="Arial" w:cs="Arial"/>
                <w:sz w:val="18"/>
                <w:szCs w:val="18"/>
              </w:rPr>
              <w:t>I declare that the information given by me in this form is true to the best of my knowledge.</w:t>
            </w:r>
          </w:p>
          <w:p w:rsidR="00151F01" w:rsidRPr="00AB25B6" w:rsidRDefault="00151F01" w:rsidP="007F19EC">
            <w:pPr>
              <w:spacing w:after="0" w:line="240" w:lineRule="auto"/>
              <w:jc w:val="both"/>
              <w:rPr>
                <w:rFonts w:ascii="Arial" w:eastAsia="Times New Roman" w:hAnsi="Arial" w:cs="Arial"/>
                <w:sz w:val="18"/>
                <w:szCs w:val="18"/>
              </w:rPr>
            </w:pPr>
          </w:p>
        </w:tc>
      </w:tr>
    </w:tbl>
    <w:p w:rsidR="00151F01" w:rsidRPr="00AB25B6" w:rsidRDefault="00151F01" w:rsidP="00151F01">
      <w:pPr>
        <w:rPr>
          <w:rFonts w:ascii="Arial" w:hAnsi="Arial" w:cs="Arial"/>
          <w:i/>
          <w:sz w:val="18"/>
          <w:szCs w:val="18"/>
        </w:rPr>
      </w:pPr>
    </w:p>
    <w:p w:rsidR="002338DF" w:rsidRPr="00AC253E" w:rsidRDefault="00151F01" w:rsidP="00AC253E">
      <w:pPr>
        <w:rPr>
          <w:rFonts w:ascii="Arial" w:eastAsiaTheme="minorEastAsia" w:hAnsi="Arial" w:cs="Arial"/>
          <w:i/>
          <w:sz w:val="18"/>
          <w:szCs w:val="18"/>
          <w:lang w:eastAsia="en-GB"/>
        </w:rPr>
      </w:pPr>
      <w:r w:rsidRPr="00AB25B6">
        <w:rPr>
          <w:rFonts w:ascii="Arial" w:hAnsi="Arial" w:cs="Arial"/>
          <w:i/>
          <w:sz w:val="18"/>
          <w:szCs w:val="18"/>
        </w:rPr>
        <w:t xml:space="preserve">Please enclose a recent high-resolution image in .jpg format together with this completed form in Word Doc and email it to </w:t>
      </w:r>
      <w:hyperlink r:id="rId24" w:history="1">
        <w:r w:rsidRPr="00AB25B6">
          <w:rPr>
            <w:rStyle w:val="Hyperlink"/>
            <w:rFonts w:ascii="Arial" w:hAnsi="Arial" w:cs="Arial"/>
            <w:i/>
            <w:sz w:val="18"/>
            <w:szCs w:val="18"/>
          </w:rPr>
          <w:t>secretariat@simc.com.sg</w:t>
        </w:r>
      </w:hyperlink>
      <w:r w:rsidRPr="00AB25B6">
        <w:rPr>
          <w:rFonts w:ascii="Arial" w:hAnsi="Arial" w:cs="Arial"/>
          <w:i/>
          <w:sz w:val="18"/>
          <w:szCs w:val="18"/>
        </w:rPr>
        <w:t>.</w:t>
      </w:r>
      <w:bookmarkStart w:id="3" w:name="_GoBack"/>
      <w:bookmarkEnd w:id="3"/>
    </w:p>
    <w:sectPr w:rsidR="002338DF" w:rsidRPr="00AC253E" w:rsidSect="00A46EF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B75" w:rsidRDefault="000D3B75" w:rsidP="00794F55">
      <w:pPr>
        <w:spacing w:after="0" w:line="240" w:lineRule="auto"/>
      </w:pPr>
      <w:r>
        <w:separator/>
      </w:r>
    </w:p>
  </w:endnote>
  <w:endnote w:type="continuationSeparator" w:id="0">
    <w:p w:rsidR="000D3B75" w:rsidRDefault="000D3B75" w:rsidP="0079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B75" w:rsidRDefault="000D3B75" w:rsidP="00794F55">
      <w:pPr>
        <w:spacing w:after="0" w:line="240" w:lineRule="auto"/>
      </w:pPr>
      <w:r>
        <w:separator/>
      </w:r>
    </w:p>
  </w:footnote>
  <w:footnote w:type="continuationSeparator" w:id="0">
    <w:p w:rsidR="000D3B75" w:rsidRDefault="000D3B75" w:rsidP="00794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F2B"/>
    <w:multiLevelType w:val="hybridMultilevel"/>
    <w:tmpl w:val="0BFC06C6"/>
    <w:lvl w:ilvl="0" w:tplc="9DD6A4A8">
      <w:start w:val="1"/>
      <w:numFmt w:val="bullet"/>
      <w:lvlText w:val=""/>
      <w:lvlJc w:val="left"/>
      <w:pPr>
        <w:tabs>
          <w:tab w:val="num" w:pos="600"/>
        </w:tabs>
        <w:ind w:left="600" w:hanging="60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411BB"/>
    <w:multiLevelType w:val="hybridMultilevel"/>
    <w:tmpl w:val="94FC1B0E"/>
    <w:lvl w:ilvl="0" w:tplc="E67E1CA0">
      <w:start w:val="1"/>
      <w:numFmt w:val="decimal"/>
      <w:lvlText w:val="%1."/>
      <w:lvlJc w:val="left"/>
      <w:pPr>
        <w:ind w:left="363" w:hanging="360"/>
      </w:pPr>
      <w:rPr>
        <w:rFonts w:hint="default"/>
      </w:rPr>
    </w:lvl>
    <w:lvl w:ilvl="1" w:tplc="48090019">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2" w15:restartNumberingAfterBreak="0">
    <w:nsid w:val="15312310"/>
    <w:multiLevelType w:val="hybridMultilevel"/>
    <w:tmpl w:val="92FEC6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AA14E77"/>
    <w:multiLevelType w:val="hybridMultilevel"/>
    <w:tmpl w:val="CC4648F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1">
      <w:start w:val="1"/>
      <w:numFmt w:val="bullet"/>
      <w:lvlText w:val=""/>
      <w:lvlJc w:val="left"/>
      <w:pPr>
        <w:ind w:left="2520" w:hanging="360"/>
      </w:pPr>
      <w:rPr>
        <w:rFonts w:ascii="Symbol" w:hAnsi="Symbol" w:hint="default"/>
      </w:r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B1408C8"/>
    <w:multiLevelType w:val="hybridMultilevel"/>
    <w:tmpl w:val="0AACE49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24E5244E"/>
    <w:multiLevelType w:val="hybridMultilevel"/>
    <w:tmpl w:val="ACD28DE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34166DA5"/>
    <w:multiLevelType w:val="hybridMultilevel"/>
    <w:tmpl w:val="73D2B4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5E32A4"/>
    <w:multiLevelType w:val="hybridMultilevel"/>
    <w:tmpl w:val="FD84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B687C"/>
    <w:multiLevelType w:val="singleLevel"/>
    <w:tmpl w:val="30F0D884"/>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6DF35F0C"/>
    <w:multiLevelType w:val="hybridMultilevel"/>
    <w:tmpl w:val="1762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647A7"/>
    <w:multiLevelType w:val="hybridMultilevel"/>
    <w:tmpl w:val="2174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969DF"/>
    <w:multiLevelType w:val="hybridMultilevel"/>
    <w:tmpl w:val="E0AC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10"/>
  </w:num>
  <w:num w:numId="8">
    <w:abstractNumId w:val="7"/>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C0"/>
    <w:rsid w:val="00040A42"/>
    <w:rsid w:val="000D3B75"/>
    <w:rsid w:val="00151F01"/>
    <w:rsid w:val="001560B2"/>
    <w:rsid w:val="001764D9"/>
    <w:rsid w:val="001B2EBB"/>
    <w:rsid w:val="002338DF"/>
    <w:rsid w:val="00244ECE"/>
    <w:rsid w:val="0028333A"/>
    <w:rsid w:val="002C4D1C"/>
    <w:rsid w:val="003601B6"/>
    <w:rsid w:val="00372289"/>
    <w:rsid w:val="003E1322"/>
    <w:rsid w:val="0049461D"/>
    <w:rsid w:val="00535009"/>
    <w:rsid w:val="00562EB3"/>
    <w:rsid w:val="005736C9"/>
    <w:rsid w:val="00664309"/>
    <w:rsid w:val="006C52B3"/>
    <w:rsid w:val="00794F55"/>
    <w:rsid w:val="007F2BE2"/>
    <w:rsid w:val="009116C0"/>
    <w:rsid w:val="00926038"/>
    <w:rsid w:val="00A46EF2"/>
    <w:rsid w:val="00AC253E"/>
    <w:rsid w:val="00BE374B"/>
    <w:rsid w:val="00BF3FCB"/>
    <w:rsid w:val="00C22DFA"/>
    <w:rsid w:val="00C276FE"/>
    <w:rsid w:val="00D413C4"/>
    <w:rsid w:val="00E63CC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BB367"/>
  <w15:docId w15:val="{1452FCC0-C0ED-459E-94A4-B15FD350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6C0"/>
    <w:pPr>
      <w:ind w:left="720"/>
      <w:contextualSpacing/>
    </w:pPr>
  </w:style>
  <w:style w:type="table" w:styleId="TableGrid">
    <w:name w:val="Table Grid"/>
    <w:basedOn w:val="TableNormal"/>
    <w:uiPriority w:val="59"/>
    <w:rsid w:val="009116C0"/>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9116C0"/>
    <w:pPr>
      <w:autoSpaceDE w:val="0"/>
      <w:autoSpaceDN w:val="0"/>
    </w:pPr>
    <w:rPr>
      <w:rFonts w:ascii="Calibri" w:hAnsi="Calibri" w:cs="Calibri"/>
      <w:color w:val="000000"/>
      <w:sz w:val="24"/>
      <w:szCs w:val="24"/>
      <w:lang w:val="en-GB" w:eastAsia="ja-JP"/>
    </w:rPr>
  </w:style>
  <w:style w:type="paragraph" w:styleId="Header">
    <w:name w:val="header"/>
    <w:basedOn w:val="Normal"/>
    <w:link w:val="HeaderChar"/>
    <w:uiPriority w:val="99"/>
    <w:semiHidden/>
    <w:unhideWhenUsed/>
    <w:rsid w:val="00794F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F55"/>
  </w:style>
  <w:style w:type="paragraph" w:styleId="Footer">
    <w:name w:val="footer"/>
    <w:basedOn w:val="Normal"/>
    <w:link w:val="FooterChar"/>
    <w:uiPriority w:val="99"/>
    <w:semiHidden/>
    <w:unhideWhenUsed/>
    <w:rsid w:val="00794F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F55"/>
  </w:style>
  <w:style w:type="character" w:styleId="Hyperlink">
    <w:name w:val="Hyperlink"/>
    <w:rsid w:val="00794F55"/>
    <w:rPr>
      <w:color w:val="0000FF"/>
      <w:u w:val="single"/>
    </w:rPr>
  </w:style>
  <w:style w:type="paragraph" w:styleId="BalloonText">
    <w:name w:val="Balloon Text"/>
    <w:basedOn w:val="Normal"/>
    <w:link w:val="BalloonTextChar"/>
    <w:uiPriority w:val="99"/>
    <w:semiHidden/>
    <w:unhideWhenUsed/>
    <w:rsid w:val="0079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55"/>
    <w:rPr>
      <w:rFonts w:ascii="Tahoma" w:hAnsi="Tahoma" w:cs="Tahoma"/>
      <w:sz w:val="16"/>
      <w:szCs w:val="16"/>
    </w:rPr>
  </w:style>
  <w:style w:type="character" w:styleId="UnresolvedMention">
    <w:name w:val="Unresolved Mention"/>
    <w:basedOn w:val="DefaultParagraphFont"/>
    <w:uiPriority w:val="99"/>
    <w:semiHidden/>
    <w:unhideWhenUsed/>
    <w:rsid w:val="00BE374B"/>
    <w:rPr>
      <w:color w:val="808080"/>
      <w:shd w:val="clear" w:color="auto" w:fill="E6E6E6"/>
    </w:rPr>
  </w:style>
  <w:style w:type="character" w:styleId="FollowedHyperlink">
    <w:name w:val="FollowedHyperlink"/>
    <w:basedOn w:val="DefaultParagraphFont"/>
    <w:uiPriority w:val="99"/>
    <w:semiHidden/>
    <w:unhideWhenUsed/>
    <w:rsid w:val="00D413C4"/>
    <w:rPr>
      <w:color w:val="800080" w:themeColor="followedHyperlink"/>
      <w:u w:val="single"/>
    </w:rPr>
  </w:style>
  <w:style w:type="paragraph" w:styleId="NoSpacing">
    <w:name w:val="No Spacing"/>
    <w:uiPriority w:val="1"/>
    <w:qFormat/>
    <w:rsid w:val="00283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ck@lawtech.ch" TargetMode="External"/><Relationship Id="rId13" Type="http://schemas.openxmlformats.org/officeDocument/2006/relationships/hyperlink" Target="http://www.neuroawareness.com/references/testimonials-about-our-workshops/" TargetMode="External"/><Relationship Id="rId18" Type="http://schemas.openxmlformats.org/officeDocument/2006/relationships/hyperlink" Target="http://webtv.un.org/search/jeremy-lack-geneva-peace-talks-2013/2728619050001?term=Pea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rontiersin.org/emotion_science/10.3389/fpsyg.2011.00213/abstract" TargetMode="External"/><Relationship Id="rId7" Type="http://schemas.openxmlformats.org/officeDocument/2006/relationships/image" Target="media/image1.png"/><Relationship Id="rId12" Type="http://schemas.openxmlformats.org/officeDocument/2006/relationships/hyperlink" Target="http://www.neuroawareness.com" TargetMode="External"/><Relationship Id="rId17" Type="http://schemas.openxmlformats.org/officeDocument/2006/relationships/hyperlink" Target="http://www.transnational-dispute-managemen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swholegal.com" TargetMode="External"/><Relationship Id="rId20" Type="http://schemas.openxmlformats.org/officeDocument/2006/relationships/hyperlink" Target="http://www.youtube.com/watch?feature=player_embedded&amp;v=qjGG6JNOkzM"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fective-sciences.org/research/topics/specific-research-projects/emotions-and-conflict/" TargetMode="External"/><Relationship Id="rId24" Type="http://schemas.openxmlformats.org/officeDocument/2006/relationships/hyperlink" Target="mailto:secretariat@simc.com.sg" TargetMode="External"/><Relationship Id="rId5" Type="http://schemas.openxmlformats.org/officeDocument/2006/relationships/footnotes" Target="footnotes.xml"/><Relationship Id="rId15" Type="http://schemas.openxmlformats.org/officeDocument/2006/relationships/hyperlink" Target="http://globalpound.org/gpc-series-data/gpc-series-final-report/" TargetMode="External"/><Relationship Id="rId23" Type="http://schemas.openxmlformats.org/officeDocument/2006/relationships/hyperlink" Target="http://lawtech.ch/testimonials-feedback/" TargetMode="External"/><Relationship Id="rId28" Type="http://schemas.openxmlformats.org/officeDocument/2006/relationships/customXml" Target="../customXml/item2.xml"/><Relationship Id="rId10" Type="http://schemas.openxmlformats.org/officeDocument/2006/relationships/hyperlink" Target="http://imimediation.org/jeremy-lack" TargetMode="External"/><Relationship Id="rId19" Type="http://schemas.openxmlformats.org/officeDocument/2006/relationships/hyperlink" Target="http://www.pon.harvard.edu/research_projects/negotiation-pedagogy-program-on-negotiation/negotiation-and-neuroscience-possible-lessons-for-negotiation-instruction/" TargetMode="External"/><Relationship Id="rId4" Type="http://schemas.openxmlformats.org/officeDocument/2006/relationships/webSettings" Target="webSettings.xml"/><Relationship Id="rId9" Type="http://schemas.openxmlformats.org/officeDocument/2006/relationships/hyperlink" Target="http://www.lawtech.ch" TargetMode="External"/><Relationship Id="rId14" Type="http://schemas.openxmlformats.org/officeDocument/2006/relationships/hyperlink" Target="https://voxia.ch/en/litigation-pr/" TargetMode="External"/><Relationship Id="rId22" Type="http://schemas.openxmlformats.org/officeDocument/2006/relationships/hyperlink" Target="http://www.imimediation.org/cache/downloads/x8bxnjg4d6owcs84kgcs44g4/adr-the-spectrum-of-hybrid-techniques-available-to-the-parties--by-jeremy-lack.pdf"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81DC561D-B4A2-450F-B5C8-824DC444DC7D}"/>
</file>

<file path=customXml/itemProps2.xml><?xml version="1.0" encoding="utf-8"?>
<ds:datastoreItem xmlns:ds="http://schemas.openxmlformats.org/officeDocument/2006/customXml" ds:itemID="{87F2BA00-086E-45D1-965F-49D2B7292B1D}"/>
</file>

<file path=customXml/itemProps3.xml><?xml version="1.0" encoding="utf-8"?>
<ds:datastoreItem xmlns:ds="http://schemas.openxmlformats.org/officeDocument/2006/customXml" ds:itemID="{2488D11F-C8DD-44EC-A809-F512F9EE3F65}"/>
</file>

<file path=docProps/app.xml><?xml version="1.0" encoding="utf-8"?>
<Properties xmlns="http://schemas.openxmlformats.org/officeDocument/2006/extended-properties" xmlns:vt="http://schemas.openxmlformats.org/officeDocument/2006/docPropsVTypes">
  <Template>Normal.dotm</Template>
  <TotalTime>2</TotalTime>
  <Pages>5</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Jeremy Lack</cp:lastModifiedBy>
  <cp:revision>3</cp:revision>
  <dcterms:created xsi:type="dcterms:W3CDTF">2019-01-15T12:19:00Z</dcterms:created>
  <dcterms:modified xsi:type="dcterms:W3CDTF">2019-01-15T12:23:00Z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