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14546" w14:textId="7ED371DF" w:rsidR="00F64FA7" w:rsidRPr="00245165" w:rsidRDefault="00245165" w:rsidP="00245165">
      <w:pPr>
        <w:widowControl/>
        <w:shd w:val="clear" w:color="auto" w:fill="FFFFFF"/>
        <w:tabs>
          <w:tab w:val="left" w:pos="4395"/>
        </w:tabs>
        <w:spacing w:before="240" w:after="240" w:line="240" w:lineRule="auto"/>
        <w:ind w:leftChars="1652" w:left="3649" w:hanging="15"/>
        <w:textAlignment w:val="baseline"/>
        <w:rPr>
          <w:rFonts w:ascii="Times New Roman" w:eastAsia="宋体" w:hAnsi="Times New Roman" w:cs="宋体"/>
          <w:b/>
          <w:color w:val="000000" w:themeColor="text1"/>
          <w:sz w:val="24"/>
          <w:szCs w:val="23"/>
          <w:lang w:eastAsia="zh-CN"/>
        </w:rPr>
      </w:pPr>
      <w:r w:rsidRPr="00B9567E">
        <w:rPr>
          <w:rFonts w:ascii="Times New Roman" w:eastAsia="宋体" w:hAnsi="Times New Roman" w:cs="宋体"/>
          <w:b/>
          <w:noProof/>
          <w:color w:val="000000" w:themeColor="text1"/>
          <w:sz w:val="24"/>
          <w:szCs w:val="23"/>
          <w:lang w:eastAsia="zh-CN"/>
        </w:rPr>
        <w:drawing>
          <wp:anchor distT="0" distB="0" distL="114300" distR="114300" simplePos="0" relativeHeight="251659264" behindDoc="0" locked="0" layoutInCell="1" allowOverlap="1" wp14:anchorId="1DEAB055" wp14:editId="4F7B70EA">
            <wp:simplePos x="0" y="0"/>
            <wp:positionH relativeFrom="column">
              <wp:posOffset>0</wp:posOffset>
            </wp:positionH>
            <wp:positionV relativeFrom="paragraph">
              <wp:posOffset>161925</wp:posOffset>
            </wp:positionV>
            <wp:extent cx="1323975" cy="1985645"/>
            <wp:effectExtent l="0" t="0" r="9525" b="0"/>
            <wp:wrapThrough wrapText="bothSides">
              <wp:wrapPolygon edited="0">
                <wp:start x="0" y="0"/>
                <wp:lineTo x="0" y="21344"/>
                <wp:lineTo x="21445" y="21344"/>
                <wp:lineTo x="21445" y="0"/>
                <wp:lineTo x="0" y="0"/>
              </wp:wrapPolygon>
            </wp:wrapThrough>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0B2B" w:rsidRPr="00245165">
        <w:rPr>
          <w:rFonts w:ascii="Times New Roman" w:eastAsia="宋体" w:hAnsi="Times New Roman" w:cs="宋体"/>
          <w:b/>
          <w:color w:val="000000" w:themeColor="text1"/>
          <w:sz w:val="24"/>
          <w:szCs w:val="23"/>
          <w:lang w:eastAsia="zh-CN"/>
        </w:rPr>
        <w:t>Ning</w:t>
      </w:r>
      <w:r w:rsidR="009748C1" w:rsidRPr="00245165">
        <w:rPr>
          <w:rFonts w:ascii="Times New Roman" w:eastAsia="宋体" w:hAnsi="Times New Roman" w:cs="宋体"/>
          <w:b/>
          <w:color w:val="000000" w:themeColor="text1"/>
          <w:sz w:val="24"/>
          <w:szCs w:val="23"/>
          <w:lang w:eastAsia="zh-CN"/>
        </w:rPr>
        <w:t xml:space="preserve"> </w:t>
      </w:r>
      <w:r w:rsidR="00920B2B" w:rsidRPr="00245165">
        <w:rPr>
          <w:rFonts w:ascii="Times New Roman" w:eastAsia="宋体" w:hAnsi="Times New Roman" w:cs="宋体"/>
          <w:b/>
          <w:color w:val="000000" w:themeColor="text1"/>
          <w:sz w:val="24"/>
          <w:szCs w:val="23"/>
          <w:lang w:eastAsia="zh-CN"/>
        </w:rPr>
        <w:t>FEI</w:t>
      </w:r>
      <w:r w:rsidR="009748C1" w:rsidRPr="00245165">
        <w:rPr>
          <w:rFonts w:ascii="Times New Roman" w:eastAsia="宋体" w:hAnsi="Times New Roman" w:cs="宋体"/>
          <w:b/>
          <w:color w:val="000000" w:themeColor="text1"/>
          <w:sz w:val="24"/>
          <w:szCs w:val="23"/>
          <w:lang w:eastAsia="zh-CN"/>
        </w:rPr>
        <w:t xml:space="preserve"> </w:t>
      </w:r>
      <w:r>
        <w:rPr>
          <w:rFonts w:ascii="Times New Roman" w:eastAsia="宋体" w:hAnsi="Times New Roman" w:cs="宋体" w:hint="eastAsia"/>
          <w:b/>
          <w:color w:val="000000" w:themeColor="text1"/>
          <w:sz w:val="24"/>
          <w:szCs w:val="23"/>
          <w:lang w:eastAsia="zh-CN"/>
        </w:rPr>
        <w:t>,</w:t>
      </w:r>
      <w:r>
        <w:rPr>
          <w:rFonts w:ascii="Times New Roman" w:eastAsia="宋体" w:hAnsi="Times New Roman" w:cs="宋体"/>
          <w:b/>
          <w:color w:val="000000" w:themeColor="text1"/>
          <w:sz w:val="24"/>
          <w:szCs w:val="23"/>
          <w:lang w:eastAsia="zh-CN"/>
        </w:rPr>
        <w:t xml:space="preserve"> </w:t>
      </w:r>
      <w:r w:rsidR="00791A3A" w:rsidRPr="00245165">
        <w:rPr>
          <w:rFonts w:ascii="Times New Roman" w:eastAsia="宋体" w:hAnsi="Times New Roman" w:cs="宋体"/>
          <w:b/>
          <w:color w:val="000000" w:themeColor="text1"/>
          <w:sz w:val="24"/>
          <w:szCs w:val="23"/>
          <w:lang w:eastAsia="zh-CN"/>
        </w:rPr>
        <w:t xml:space="preserve">Managing </w:t>
      </w:r>
      <w:r w:rsidR="00311D7E" w:rsidRPr="00245165">
        <w:rPr>
          <w:rFonts w:ascii="Times New Roman" w:eastAsia="宋体" w:hAnsi="Times New Roman" w:cs="宋体"/>
          <w:b/>
          <w:color w:val="000000" w:themeColor="text1"/>
          <w:sz w:val="24"/>
          <w:szCs w:val="23"/>
          <w:lang w:eastAsia="zh-CN"/>
        </w:rPr>
        <w:t>Partner</w:t>
      </w:r>
    </w:p>
    <w:p w14:paraId="34FB3D1C" w14:textId="3B61C9D8" w:rsidR="00F64FA7" w:rsidRPr="00245165" w:rsidRDefault="00245165" w:rsidP="00245165">
      <w:pPr>
        <w:widowControl/>
        <w:shd w:val="clear" w:color="auto" w:fill="FFFFFF"/>
        <w:tabs>
          <w:tab w:val="left" w:pos="4395"/>
        </w:tabs>
        <w:spacing w:after="0" w:line="240" w:lineRule="auto"/>
        <w:ind w:leftChars="1652" w:left="3651" w:hanging="17"/>
        <w:textAlignment w:val="baseline"/>
        <w:rPr>
          <w:rFonts w:ascii="Times New Roman" w:eastAsia="宋体" w:hAnsi="Times New Roman" w:cs="宋体"/>
          <w:color w:val="000000" w:themeColor="text1"/>
          <w:sz w:val="24"/>
          <w:szCs w:val="23"/>
          <w:lang w:eastAsia="zh-CN"/>
        </w:rPr>
      </w:pPr>
      <w:r>
        <w:rPr>
          <w:rFonts w:ascii="Times New Roman" w:eastAsia="宋体" w:hAnsi="Times New Roman" w:cs="宋体"/>
          <w:color w:val="000000" w:themeColor="text1"/>
          <w:sz w:val="24"/>
          <w:szCs w:val="23"/>
          <w:lang w:eastAsia="zh-CN"/>
        </w:rPr>
        <w:t>Suite</w:t>
      </w:r>
      <w:r w:rsidR="00A42C6E" w:rsidRPr="00245165">
        <w:rPr>
          <w:rFonts w:ascii="Times New Roman" w:eastAsia="宋体" w:hAnsi="Times New Roman" w:cs="宋体"/>
          <w:color w:val="000000" w:themeColor="text1"/>
          <w:sz w:val="24"/>
          <w:szCs w:val="23"/>
          <w:lang w:eastAsia="zh-CN"/>
        </w:rPr>
        <w:t xml:space="preserve"> 2304 One Indigo 20 </w:t>
      </w:r>
      <w:proofErr w:type="spellStart"/>
      <w:r w:rsidR="00A42C6E" w:rsidRPr="00245165">
        <w:rPr>
          <w:rFonts w:ascii="Times New Roman" w:eastAsia="宋体" w:hAnsi="Times New Roman" w:cs="宋体"/>
          <w:color w:val="000000" w:themeColor="text1"/>
          <w:sz w:val="24"/>
          <w:szCs w:val="23"/>
          <w:lang w:eastAsia="zh-CN"/>
        </w:rPr>
        <w:t>Jiuxianqiao</w:t>
      </w:r>
      <w:proofErr w:type="spellEnd"/>
      <w:r w:rsidR="00A42C6E" w:rsidRPr="00245165">
        <w:rPr>
          <w:rFonts w:ascii="Times New Roman" w:eastAsia="宋体" w:hAnsi="Times New Roman" w:cs="宋体"/>
          <w:color w:val="000000" w:themeColor="text1"/>
          <w:sz w:val="24"/>
          <w:szCs w:val="23"/>
          <w:lang w:eastAsia="zh-CN"/>
        </w:rPr>
        <w:t xml:space="preserve"> Road</w:t>
      </w:r>
    </w:p>
    <w:p w14:paraId="25643B3B" w14:textId="6AD87054" w:rsidR="00F64FA7" w:rsidRPr="00245165" w:rsidRDefault="00A42C6E" w:rsidP="00245165">
      <w:pPr>
        <w:widowControl/>
        <w:shd w:val="clear" w:color="auto" w:fill="FFFFFF"/>
        <w:tabs>
          <w:tab w:val="left" w:pos="4395"/>
        </w:tabs>
        <w:spacing w:after="0" w:line="240" w:lineRule="auto"/>
        <w:ind w:leftChars="1652" w:left="3651" w:hanging="17"/>
        <w:textAlignment w:val="baseline"/>
        <w:rPr>
          <w:rFonts w:ascii="Times New Roman" w:eastAsia="宋体" w:hAnsi="Times New Roman" w:cs="宋体"/>
          <w:color w:val="000000" w:themeColor="text1"/>
          <w:sz w:val="24"/>
          <w:szCs w:val="23"/>
          <w:lang w:eastAsia="zh-CN"/>
        </w:rPr>
      </w:pPr>
      <w:r w:rsidRPr="00245165">
        <w:rPr>
          <w:rFonts w:ascii="Times New Roman" w:eastAsia="宋体" w:hAnsi="Times New Roman" w:cs="宋体"/>
          <w:color w:val="000000" w:themeColor="text1"/>
          <w:sz w:val="24"/>
          <w:szCs w:val="23"/>
          <w:lang w:eastAsia="zh-CN"/>
        </w:rPr>
        <w:t>Chaoyang District</w:t>
      </w:r>
      <w:r w:rsidR="00DF1114" w:rsidRPr="00245165">
        <w:rPr>
          <w:rFonts w:ascii="Times New Roman" w:eastAsia="宋体" w:hAnsi="Times New Roman" w:cs="宋体" w:hint="eastAsia"/>
          <w:color w:val="000000" w:themeColor="text1"/>
          <w:sz w:val="24"/>
          <w:szCs w:val="23"/>
          <w:lang w:eastAsia="zh-CN"/>
        </w:rPr>
        <w:t xml:space="preserve"> </w:t>
      </w:r>
      <w:r w:rsidRPr="00245165">
        <w:rPr>
          <w:rFonts w:ascii="Times New Roman" w:eastAsia="宋体" w:hAnsi="Times New Roman" w:cs="宋体" w:hint="eastAsia"/>
          <w:color w:val="000000" w:themeColor="text1"/>
          <w:sz w:val="24"/>
          <w:szCs w:val="23"/>
          <w:lang w:eastAsia="zh-CN"/>
        </w:rPr>
        <w:t>Beijing</w:t>
      </w:r>
      <w:r w:rsidRPr="00245165">
        <w:rPr>
          <w:rFonts w:ascii="Times New Roman" w:eastAsia="宋体" w:hAnsi="Times New Roman" w:cs="宋体"/>
          <w:color w:val="000000" w:themeColor="text1"/>
          <w:sz w:val="24"/>
          <w:szCs w:val="23"/>
          <w:lang w:eastAsia="zh-CN"/>
        </w:rPr>
        <w:t xml:space="preserve"> 100016</w:t>
      </w:r>
    </w:p>
    <w:p w14:paraId="09B6B828" w14:textId="1CB1FC41" w:rsidR="00F64FA7" w:rsidRPr="00245165" w:rsidRDefault="00A42C6E" w:rsidP="00245165">
      <w:pPr>
        <w:widowControl/>
        <w:shd w:val="clear" w:color="auto" w:fill="FFFFFF"/>
        <w:tabs>
          <w:tab w:val="left" w:pos="4395"/>
        </w:tabs>
        <w:spacing w:before="240" w:after="240" w:line="240" w:lineRule="auto"/>
        <w:ind w:leftChars="1652" w:left="3649" w:hanging="15"/>
        <w:textAlignment w:val="baseline"/>
        <w:rPr>
          <w:rFonts w:ascii="Times New Roman" w:eastAsia="宋体" w:hAnsi="Times New Roman" w:cs="宋体"/>
          <w:color w:val="000000" w:themeColor="text1"/>
          <w:sz w:val="24"/>
          <w:szCs w:val="23"/>
          <w:lang w:eastAsia="zh-CN"/>
        </w:rPr>
      </w:pPr>
      <w:r w:rsidRPr="00245165">
        <w:rPr>
          <w:rFonts w:ascii="Times New Roman" w:eastAsia="宋体" w:hAnsi="Times New Roman" w:cs="宋体"/>
          <w:color w:val="000000" w:themeColor="text1"/>
          <w:sz w:val="24"/>
          <w:szCs w:val="23"/>
          <w:lang w:eastAsia="zh-CN"/>
        </w:rPr>
        <w:t>Direct Line: +86-10</w:t>
      </w:r>
      <w:r w:rsidR="003F75F3" w:rsidRPr="00245165">
        <w:rPr>
          <w:rFonts w:ascii="Times New Roman" w:eastAsia="宋体" w:hAnsi="Times New Roman" w:cs="宋体"/>
          <w:color w:val="000000" w:themeColor="text1"/>
          <w:sz w:val="24"/>
          <w:szCs w:val="23"/>
          <w:lang w:eastAsia="zh-CN"/>
        </w:rPr>
        <w:t>-</w:t>
      </w:r>
      <w:r w:rsidRPr="00245165">
        <w:rPr>
          <w:rFonts w:ascii="Times New Roman" w:eastAsia="宋体" w:hAnsi="Times New Roman" w:cs="宋体"/>
          <w:color w:val="000000" w:themeColor="text1"/>
          <w:sz w:val="24"/>
          <w:szCs w:val="23"/>
          <w:lang w:eastAsia="zh-CN"/>
        </w:rPr>
        <w:t>5639-</w:t>
      </w:r>
      <w:r w:rsidR="009748C1" w:rsidRPr="00245165">
        <w:rPr>
          <w:rFonts w:ascii="Times New Roman" w:eastAsia="宋体" w:hAnsi="Times New Roman" w:cs="宋体"/>
          <w:color w:val="000000" w:themeColor="text1"/>
          <w:sz w:val="24"/>
          <w:szCs w:val="23"/>
          <w:lang w:eastAsia="zh-CN"/>
        </w:rPr>
        <w:t>6588</w:t>
      </w:r>
    </w:p>
    <w:p w14:paraId="41C39D7D" w14:textId="44099F51" w:rsidR="00F64FA7" w:rsidRPr="00273A64" w:rsidRDefault="003F75F3" w:rsidP="00245165">
      <w:pPr>
        <w:widowControl/>
        <w:shd w:val="clear" w:color="auto" w:fill="FFFFFF"/>
        <w:tabs>
          <w:tab w:val="left" w:pos="4395"/>
        </w:tabs>
        <w:spacing w:before="240" w:after="240" w:line="240" w:lineRule="auto"/>
        <w:ind w:leftChars="1652" w:left="3649" w:hanging="15"/>
        <w:textAlignment w:val="baseline"/>
        <w:rPr>
          <w:rFonts w:ascii="Times New Roman" w:eastAsia="宋体" w:hAnsi="Times New Roman" w:cs="宋体"/>
          <w:sz w:val="24"/>
          <w:szCs w:val="23"/>
          <w:lang w:eastAsia="zh-CN"/>
        </w:rPr>
      </w:pPr>
      <w:r w:rsidRPr="00245165">
        <w:rPr>
          <w:rFonts w:ascii="Times New Roman" w:eastAsia="宋体" w:hAnsi="Times New Roman" w:cs="宋体"/>
          <w:color w:val="000000" w:themeColor="text1"/>
          <w:sz w:val="24"/>
          <w:szCs w:val="23"/>
          <w:lang w:eastAsia="zh-CN"/>
        </w:rPr>
        <w:t xml:space="preserve">E-mail: </w:t>
      </w:r>
      <w:hyperlink r:id="rId8" w:history="1">
        <w:r w:rsidR="00273A64" w:rsidRPr="00273A64">
          <w:rPr>
            <w:rStyle w:val="a8"/>
            <w:rFonts w:ascii="Times New Roman" w:eastAsia="宋体" w:hAnsi="Times New Roman" w:cs="宋体"/>
            <w:color w:val="auto"/>
            <w:sz w:val="24"/>
            <w:szCs w:val="23"/>
            <w:u w:val="none"/>
            <w:lang w:eastAsia="zh-CN"/>
          </w:rPr>
          <w:t>feining@huizhonglaw.com</w:t>
        </w:r>
      </w:hyperlink>
    </w:p>
    <w:p w14:paraId="50413EC8" w14:textId="77777777" w:rsidR="00D40331" w:rsidRPr="007A4761" w:rsidRDefault="00D40331" w:rsidP="00A42C6E">
      <w:pPr>
        <w:spacing w:before="16" w:after="0" w:line="212" w:lineRule="exact"/>
        <w:ind w:right="-20" w:firstLineChars="200" w:firstLine="420"/>
        <w:rPr>
          <w:rFonts w:ascii="PT Sans" w:eastAsia="Arial" w:hAnsi="PT Sans" w:cs="Arial"/>
          <w:snapToGrid w:val="0"/>
          <w:sz w:val="21"/>
          <w:szCs w:val="21"/>
        </w:rPr>
      </w:pPr>
    </w:p>
    <w:p w14:paraId="6E0E5336" w14:textId="77777777" w:rsidR="00A752A4" w:rsidRDefault="00A752A4" w:rsidP="00D40331">
      <w:pPr>
        <w:spacing w:after="0" w:line="300" w:lineRule="auto"/>
        <w:rPr>
          <w:rFonts w:ascii="PT Sans" w:eastAsia="Arial" w:hAnsi="PT Sans" w:cs="Arial"/>
          <w:snapToGrid w:val="0"/>
          <w:sz w:val="21"/>
          <w:szCs w:val="21"/>
        </w:rPr>
      </w:pPr>
    </w:p>
    <w:p w14:paraId="303F5A28" w14:textId="77777777" w:rsidR="005B44FB" w:rsidRDefault="005B44FB" w:rsidP="00DF1114">
      <w:pPr>
        <w:widowControl/>
        <w:shd w:val="clear" w:color="auto" w:fill="FFFFFF"/>
        <w:spacing w:before="144" w:after="144" w:line="360" w:lineRule="atLeast"/>
        <w:textAlignment w:val="baseline"/>
        <w:outlineLvl w:val="2"/>
        <w:rPr>
          <w:rFonts w:ascii="Libre Baskerville" w:eastAsia="宋体" w:hAnsi="Libre Baskerville" w:cs="宋体" w:hint="eastAsia"/>
          <w:b/>
          <w:bCs/>
          <w:color w:val="2C2C2C"/>
          <w:sz w:val="24"/>
          <w:szCs w:val="27"/>
          <w:lang w:eastAsia="zh-CN"/>
        </w:rPr>
      </w:pPr>
    </w:p>
    <w:p w14:paraId="65DB665C" w14:textId="77777777" w:rsidR="00181B35" w:rsidRPr="00181B35" w:rsidRDefault="00181B35" w:rsidP="00874620">
      <w:pPr>
        <w:adjustRightInd w:val="0"/>
        <w:snapToGrid w:val="0"/>
        <w:spacing w:beforeLines="50" w:before="120" w:line="300" w:lineRule="auto"/>
        <w:rPr>
          <w:rFonts w:ascii="Times New Roman" w:eastAsia="Arial" w:hAnsi="Times New Roman" w:cs="Times New Roman"/>
          <w:b/>
          <w:snapToGrid w:val="0"/>
          <w:sz w:val="28"/>
          <w:szCs w:val="28"/>
        </w:rPr>
      </w:pPr>
      <w:r w:rsidRPr="00181B35">
        <w:rPr>
          <w:rFonts w:ascii="Times New Roman" w:eastAsia="Arial" w:hAnsi="Times New Roman" w:cs="Times New Roman"/>
          <w:b/>
          <w:snapToGrid w:val="0"/>
          <w:sz w:val="28"/>
          <w:szCs w:val="28"/>
        </w:rPr>
        <w:t>Summary</w:t>
      </w:r>
    </w:p>
    <w:p w14:paraId="799A9A10" w14:textId="1448EED5" w:rsidR="00181B35" w:rsidRPr="00181B35" w:rsidRDefault="00181B35" w:rsidP="00874620">
      <w:pPr>
        <w:adjustRightInd w:val="0"/>
        <w:snapToGrid w:val="0"/>
        <w:spacing w:beforeLines="50" w:before="120" w:line="300" w:lineRule="auto"/>
        <w:jc w:val="both"/>
        <w:rPr>
          <w:rFonts w:ascii="Times New Roman" w:eastAsia="Arial" w:hAnsi="Times New Roman" w:cs="Times New Roman"/>
          <w:snapToGrid w:val="0"/>
          <w:sz w:val="24"/>
          <w:szCs w:val="24"/>
        </w:rPr>
      </w:pPr>
      <w:r w:rsidRPr="00181B35">
        <w:rPr>
          <w:rFonts w:ascii="Times New Roman" w:eastAsia="Arial" w:hAnsi="Times New Roman" w:cs="Times New Roman"/>
          <w:snapToGrid w:val="0"/>
          <w:sz w:val="24"/>
          <w:szCs w:val="24"/>
        </w:rPr>
        <w:t>Mr. Fei is the managing partner of Hui Zhong Law Firm</w:t>
      </w:r>
      <w:r w:rsidRPr="00181B35">
        <w:rPr>
          <w:rFonts w:ascii="Times New Roman" w:hAnsi="Times New Roman" w:cs="Times New Roman"/>
          <w:snapToGrid w:val="0"/>
          <w:sz w:val="24"/>
          <w:szCs w:val="24"/>
          <w:lang w:eastAsia="zh-CN"/>
        </w:rPr>
        <w:t xml:space="preserve">, a boutique commercial dispute resolution law firm based in Beijing and Shanghai.  </w:t>
      </w:r>
    </w:p>
    <w:p w14:paraId="3CD5C383" w14:textId="4CFF1621" w:rsidR="00181B35" w:rsidRPr="00181B35" w:rsidRDefault="00181B35" w:rsidP="00874620">
      <w:pPr>
        <w:adjustRightInd w:val="0"/>
        <w:snapToGrid w:val="0"/>
        <w:spacing w:beforeLines="50" w:before="120" w:line="300" w:lineRule="auto"/>
        <w:jc w:val="both"/>
        <w:rPr>
          <w:rFonts w:ascii="Times New Roman" w:eastAsia="Arial" w:hAnsi="Times New Roman" w:cs="Times New Roman"/>
          <w:snapToGrid w:val="0"/>
          <w:sz w:val="24"/>
          <w:szCs w:val="24"/>
        </w:rPr>
      </w:pPr>
      <w:r w:rsidRPr="00181B35">
        <w:rPr>
          <w:rFonts w:ascii="Times New Roman" w:eastAsia="Arial" w:hAnsi="Times New Roman" w:cs="Times New Roman"/>
          <w:snapToGrid w:val="0"/>
          <w:sz w:val="24"/>
          <w:szCs w:val="24"/>
        </w:rPr>
        <w:t xml:space="preserve">Mr. Fei specializes in commercial arbitration and litigation. He sits as arbitrator of </w:t>
      </w:r>
      <w:bookmarkStart w:id="0" w:name="_Hlk515463505"/>
      <w:r w:rsidRPr="00181B35">
        <w:rPr>
          <w:rFonts w:ascii="Times New Roman" w:eastAsia="Arial" w:hAnsi="Times New Roman" w:cs="Times New Roman"/>
          <w:snapToGrid w:val="0"/>
          <w:sz w:val="24"/>
          <w:szCs w:val="24"/>
        </w:rPr>
        <w:t>China International Economic and Trade Arbitration Committee (CIETAC), Shenzhen Court of International Arbitration (SCIA), International Chamber of Commerce Court (ICC Court), Hong Kong International Arbitration Centre (HKIAC), Singapore International Arbitration Centre (SIAC)</w:t>
      </w:r>
      <w:bookmarkEnd w:id="0"/>
      <w:r w:rsidRPr="00181B35">
        <w:rPr>
          <w:rFonts w:ascii="Times New Roman" w:eastAsia="Arial" w:hAnsi="Times New Roman" w:cs="Times New Roman"/>
          <w:snapToGrid w:val="0"/>
          <w:sz w:val="24"/>
          <w:szCs w:val="24"/>
        </w:rPr>
        <w:t xml:space="preserve">, and Korean Commercial Arbitration Board (KCAB). Mr. Fei is also </w:t>
      </w:r>
      <w:bookmarkStart w:id="1" w:name="_Hlk515463526"/>
      <w:r w:rsidRPr="00181B35">
        <w:rPr>
          <w:rFonts w:ascii="Times New Roman" w:eastAsia="Arial" w:hAnsi="Times New Roman" w:cs="Times New Roman"/>
          <w:snapToGrid w:val="0"/>
          <w:sz w:val="24"/>
          <w:szCs w:val="24"/>
        </w:rPr>
        <w:t xml:space="preserve">a member of SCIA Advisory Committee, and a Council Member of HKIAC, a title vested to persons from mainland China for the first time in history. </w:t>
      </w:r>
      <w:bookmarkEnd w:id="1"/>
    </w:p>
    <w:p w14:paraId="5BC22312" w14:textId="7100C507" w:rsidR="00181B35" w:rsidRPr="00181B35" w:rsidRDefault="00181B35" w:rsidP="00874620">
      <w:pPr>
        <w:adjustRightInd w:val="0"/>
        <w:snapToGrid w:val="0"/>
        <w:spacing w:beforeLines="50" w:before="120" w:line="300" w:lineRule="auto"/>
        <w:jc w:val="both"/>
        <w:rPr>
          <w:rFonts w:ascii="Times New Roman" w:eastAsia="Arial" w:hAnsi="Times New Roman" w:cs="Times New Roman"/>
          <w:snapToGrid w:val="0"/>
          <w:sz w:val="24"/>
          <w:szCs w:val="24"/>
        </w:rPr>
      </w:pPr>
      <w:r w:rsidRPr="00181B35">
        <w:rPr>
          <w:rFonts w:ascii="Times New Roman" w:eastAsia="Arial" w:hAnsi="Times New Roman" w:cs="Times New Roman"/>
          <w:snapToGrid w:val="0"/>
          <w:sz w:val="24"/>
          <w:szCs w:val="24"/>
        </w:rPr>
        <w:t xml:space="preserve">Mr. Fei has represented both Chinese and foreign clients in hundreds of commercial arbitration and litigation cases before domestic and overseas arbitral tribunals as well as PRC courts at various levels including the Supreme People’s Court. He has also participated in a dozen litigation or arbitral proceedings as expert witness on Chinese law in various forums located in Hong Kong, Singapore, the United Kingdom and the United States. </w:t>
      </w:r>
    </w:p>
    <w:p w14:paraId="3A4977DC" w14:textId="4593A3F7" w:rsidR="00181B35" w:rsidRPr="00181B35" w:rsidRDefault="00181B35" w:rsidP="00874620">
      <w:pPr>
        <w:adjustRightInd w:val="0"/>
        <w:snapToGrid w:val="0"/>
        <w:spacing w:beforeLines="50" w:before="120" w:line="300" w:lineRule="auto"/>
        <w:jc w:val="both"/>
        <w:rPr>
          <w:rFonts w:ascii="Times New Roman" w:eastAsia="Arial" w:hAnsi="Times New Roman" w:cs="Times New Roman"/>
          <w:snapToGrid w:val="0"/>
          <w:sz w:val="24"/>
          <w:szCs w:val="24"/>
        </w:rPr>
      </w:pPr>
      <w:r w:rsidRPr="00181B35">
        <w:rPr>
          <w:rFonts w:ascii="Times New Roman" w:eastAsia="Arial" w:hAnsi="Times New Roman" w:cs="Times New Roman"/>
          <w:snapToGrid w:val="0"/>
          <w:sz w:val="24"/>
          <w:szCs w:val="24"/>
        </w:rPr>
        <w:t>Since 2006</w:t>
      </w:r>
      <w:r w:rsidRPr="00181B35">
        <w:rPr>
          <w:rFonts w:ascii="Times New Roman" w:hAnsi="Times New Roman" w:cs="Times New Roman" w:hint="eastAsia"/>
          <w:snapToGrid w:val="0"/>
          <w:sz w:val="24"/>
          <w:szCs w:val="24"/>
          <w:lang w:eastAsia="zh-CN"/>
        </w:rPr>
        <w:t>,</w:t>
      </w:r>
      <w:r w:rsidRPr="00181B35">
        <w:rPr>
          <w:rFonts w:ascii="Times New Roman" w:hAnsi="Times New Roman" w:cs="Times New Roman"/>
          <w:snapToGrid w:val="0"/>
          <w:sz w:val="24"/>
          <w:szCs w:val="24"/>
          <w:lang w:eastAsia="zh-CN"/>
        </w:rPr>
        <w:t xml:space="preserve"> </w:t>
      </w:r>
      <w:r w:rsidRPr="00181B35">
        <w:rPr>
          <w:rFonts w:ascii="Times New Roman" w:eastAsia="Arial" w:hAnsi="Times New Roman" w:cs="Times New Roman"/>
          <w:snapToGrid w:val="0"/>
          <w:sz w:val="24"/>
          <w:szCs w:val="24"/>
        </w:rPr>
        <w:t>Mr. Fei has been ranked as Band 1 lawyer in the fields of arbitration and general dispute resolution in China by Chambers &amp; Partners. He is described by Chambers &amp; Partners as “a seasoned litigator and is admired for his high standard of professionalism. He excels in providing efficient, sensible commer</w:t>
      </w:r>
      <w:bookmarkStart w:id="2" w:name="_GoBack"/>
      <w:bookmarkEnd w:id="2"/>
      <w:r w:rsidRPr="00181B35">
        <w:rPr>
          <w:rFonts w:ascii="Times New Roman" w:eastAsia="Arial" w:hAnsi="Times New Roman" w:cs="Times New Roman"/>
          <w:snapToGrid w:val="0"/>
          <w:sz w:val="24"/>
          <w:szCs w:val="24"/>
        </w:rPr>
        <w:t>cial advice.”</w:t>
      </w:r>
    </w:p>
    <w:sectPr w:rsidR="00181B35" w:rsidRPr="00181B35" w:rsidSect="007A4761">
      <w:headerReference w:type="default" r:id="rId9"/>
      <w:footerReference w:type="default" r:id="rId10"/>
      <w:pgSz w:w="11900" w:h="16840"/>
      <w:pgMar w:top="1276" w:right="1660" w:bottom="1640" w:left="1680" w:header="0" w:footer="10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9B4F0" w14:textId="77777777" w:rsidR="004313FE" w:rsidRDefault="004313FE">
      <w:pPr>
        <w:spacing w:after="0" w:line="240" w:lineRule="auto"/>
      </w:pPr>
      <w:r>
        <w:separator/>
      </w:r>
    </w:p>
  </w:endnote>
  <w:endnote w:type="continuationSeparator" w:id="0">
    <w:p w14:paraId="488F8A36" w14:textId="77777777" w:rsidR="004313FE" w:rsidRDefault="0043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T Sans">
    <w:altName w:val="Corbel"/>
    <w:charset w:val="00"/>
    <w:family w:val="auto"/>
    <w:pitch w:val="variable"/>
    <w:sig w:usb0="00000001" w:usb1="5000204B" w:usb2="00000000" w:usb3="00000000" w:csb0="00000097" w:csb1="00000000"/>
  </w:font>
  <w:font w:name="Libre Baskervill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EE88" w14:textId="50D43EE0" w:rsidR="00701D3A" w:rsidRDefault="00701D3A">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6BB30" w14:textId="77777777" w:rsidR="004313FE" w:rsidRDefault="004313FE">
      <w:pPr>
        <w:spacing w:after="0" w:line="240" w:lineRule="auto"/>
      </w:pPr>
      <w:r>
        <w:separator/>
      </w:r>
    </w:p>
  </w:footnote>
  <w:footnote w:type="continuationSeparator" w:id="0">
    <w:p w14:paraId="3B6972FA" w14:textId="77777777" w:rsidR="004313FE" w:rsidRDefault="00431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68B9" w14:textId="77777777" w:rsidR="002B2275" w:rsidRDefault="002B2275" w:rsidP="002B227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930DF"/>
    <w:multiLevelType w:val="hybridMultilevel"/>
    <w:tmpl w:val="491C03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B3B3D7D"/>
    <w:multiLevelType w:val="hybridMultilevel"/>
    <w:tmpl w:val="14102AEA"/>
    <w:lvl w:ilvl="0" w:tplc="C0EC9964">
      <w:numFmt w:val="bullet"/>
      <w:lvlText w:val=""/>
      <w:lvlJc w:val="left"/>
      <w:pPr>
        <w:ind w:left="823" w:hanging="360"/>
      </w:pPr>
      <w:rPr>
        <w:rFonts w:ascii="Wingdings" w:eastAsia="Arial" w:hAnsi="Wingdings" w:cs="Arial" w:hint="default"/>
      </w:rPr>
    </w:lvl>
    <w:lvl w:ilvl="1" w:tplc="04090003" w:tentative="1">
      <w:start w:val="1"/>
      <w:numFmt w:val="bullet"/>
      <w:lvlText w:val=""/>
      <w:lvlJc w:val="left"/>
      <w:pPr>
        <w:ind w:left="1303" w:hanging="420"/>
      </w:pPr>
      <w:rPr>
        <w:rFonts w:ascii="Wingdings" w:hAnsi="Wingdings" w:hint="default"/>
      </w:rPr>
    </w:lvl>
    <w:lvl w:ilvl="2" w:tplc="04090005"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3" w:tentative="1">
      <w:start w:val="1"/>
      <w:numFmt w:val="bullet"/>
      <w:lvlText w:val=""/>
      <w:lvlJc w:val="left"/>
      <w:pPr>
        <w:ind w:left="2563" w:hanging="420"/>
      </w:pPr>
      <w:rPr>
        <w:rFonts w:ascii="Wingdings" w:hAnsi="Wingdings" w:hint="default"/>
      </w:rPr>
    </w:lvl>
    <w:lvl w:ilvl="5" w:tplc="04090005"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3" w:tentative="1">
      <w:start w:val="1"/>
      <w:numFmt w:val="bullet"/>
      <w:lvlText w:val=""/>
      <w:lvlJc w:val="left"/>
      <w:pPr>
        <w:ind w:left="3823" w:hanging="420"/>
      </w:pPr>
      <w:rPr>
        <w:rFonts w:ascii="Wingdings" w:hAnsi="Wingdings" w:hint="default"/>
      </w:rPr>
    </w:lvl>
    <w:lvl w:ilvl="8" w:tplc="04090005" w:tentative="1">
      <w:start w:val="1"/>
      <w:numFmt w:val="bullet"/>
      <w:lvlText w:val=""/>
      <w:lvlJc w:val="left"/>
      <w:pPr>
        <w:ind w:left="4243" w:hanging="420"/>
      </w:pPr>
      <w:rPr>
        <w:rFonts w:ascii="Wingdings" w:hAnsi="Wingdings" w:hint="default"/>
      </w:rPr>
    </w:lvl>
  </w:abstractNum>
  <w:abstractNum w:abstractNumId="2" w15:restartNumberingAfterBreak="0">
    <w:nsid w:val="75AB6385"/>
    <w:multiLevelType w:val="hybridMultilevel"/>
    <w:tmpl w:val="7BD2B51A"/>
    <w:lvl w:ilvl="0" w:tplc="00A4FA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A7"/>
    <w:rsid w:val="000348D9"/>
    <w:rsid w:val="0006524C"/>
    <w:rsid w:val="000C6E6A"/>
    <w:rsid w:val="000D099B"/>
    <w:rsid w:val="000E761D"/>
    <w:rsid w:val="00102CDB"/>
    <w:rsid w:val="00155326"/>
    <w:rsid w:val="00176723"/>
    <w:rsid w:val="00181B35"/>
    <w:rsid w:val="00191F54"/>
    <w:rsid w:val="002031F5"/>
    <w:rsid w:val="00206AB1"/>
    <w:rsid w:val="00217F18"/>
    <w:rsid w:val="00244373"/>
    <w:rsid w:val="00245165"/>
    <w:rsid w:val="002726A6"/>
    <w:rsid w:val="00273A64"/>
    <w:rsid w:val="002775B9"/>
    <w:rsid w:val="002B2275"/>
    <w:rsid w:val="002B38F0"/>
    <w:rsid w:val="00311D7E"/>
    <w:rsid w:val="0032481A"/>
    <w:rsid w:val="003F75F3"/>
    <w:rsid w:val="00407965"/>
    <w:rsid w:val="00410A65"/>
    <w:rsid w:val="00415798"/>
    <w:rsid w:val="004313FE"/>
    <w:rsid w:val="0046558B"/>
    <w:rsid w:val="00495082"/>
    <w:rsid w:val="004A7032"/>
    <w:rsid w:val="004D6BA9"/>
    <w:rsid w:val="0051559A"/>
    <w:rsid w:val="00526A08"/>
    <w:rsid w:val="0053515A"/>
    <w:rsid w:val="005B12B7"/>
    <w:rsid w:val="005B44FB"/>
    <w:rsid w:val="005B6F57"/>
    <w:rsid w:val="005D5F46"/>
    <w:rsid w:val="00684FFA"/>
    <w:rsid w:val="006E48AC"/>
    <w:rsid w:val="006F17FC"/>
    <w:rsid w:val="00701D3A"/>
    <w:rsid w:val="0072047A"/>
    <w:rsid w:val="00762CAC"/>
    <w:rsid w:val="00791A3A"/>
    <w:rsid w:val="007A4761"/>
    <w:rsid w:val="007C69CC"/>
    <w:rsid w:val="007D6DC7"/>
    <w:rsid w:val="00873A0C"/>
    <w:rsid w:val="00874620"/>
    <w:rsid w:val="0089302E"/>
    <w:rsid w:val="008C3019"/>
    <w:rsid w:val="008D4C83"/>
    <w:rsid w:val="008E7E2D"/>
    <w:rsid w:val="00920B2B"/>
    <w:rsid w:val="0093202D"/>
    <w:rsid w:val="009748C1"/>
    <w:rsid w:val="0099687B"/>
    <w:rsid w:val="009F0A77"/>
    <w:rsid w:val="00A42C6E"/>
    <w:rsid w:val="00A53B61"/>
    <w:rsid w:val="00A6343A"/>
    <w:rsid w:val="00A752A4"/>
    <w:rsid w:val="00AD43B5"/>
    <w:rsid w:val="00AD4A67"/>
    <w:rsid w:val="00B20D2B"/>
    <w:rsid w:val="00B40E95"/>
    <w:rsid w:val="00B4583E"/>
    <w:rsid w:val="00B502BC"/>
    <w:rsid w:val="00B868DD"/>
    <w:rsid w:val="00BB6355"/>
    <w:rsid w:val="00BD561C"/>
    <w:rsid w:val="00BF4B1F"/>
    <w:rsid w:val="00C03882"/>
    <w:rsid w:val="00C14A68"/>
    <w:rsid w:val="00C3624B"/>
    <w:rsid w:val="00C45BF2"/>
    <w:rsid w:val="00C606D1"/>
    <w:rsid w:val="00C71978"/>
    <w:rsid w:val="00CB0AB8"/>
    <w:rsid w:val="00CC5294"/>
    <w:rsid w:val="00CD5264"/>
    <w:rsid w:val="00CF7937"/>
    <w:rsid w:val="00D40331"/>
    <w:rsid w:val="00D707F3"/>
    <w:rsid w:val="00D83373"/>
    <w:rsid w:val="00DA0834"/>
    <w:rsid w:val="00DC2CA2"/>
    <w:rsid w:val="00DF1114"/>
    <w:rsid w:val="00E0176D"/>
    <w:rsid w:val="00E4539A"/>
    <w:rsid w:val="00EC6142"/>
    <w:rsid w:val="00F35F6F"/>
    <w:rsid w:val="00F64FA7"/>
    <w:rsid w:val="00F94B7D"/>
    <w:rsid w:val="00FF1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633B1A"/>
  <w15:docId w15:val="{A382855A-B4D0-41CF-9E4E-FD067897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5F3"/>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3F75F3"/>
    <w:rPr>
      <w:sz w:val="18"/>
      <w:szCs w:val="18"/>
    </w:rPr>
  </w:style>
  <w:style w:type="paragraph" w:styleId="a5">
    <w:name w:val="footer"/>
    <w:basedOn w:val="a"/>
    <w:link w:val="a6"/>
    <w:uiPriority w:val="99"/>
    <w:unhideWhenUsed/>
    <w:rsid w:val="003F75F3"/>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3F75F3"/>
    <w:rPr>
      <w:sz w:val="18"/>
      <w:szCs w:val="18"/>
    </w:rPr>
  </w:style>
  <w:style w:type="paragraph" w:styleId="a7">
    <w:name w:val="List Paragraph"/>
    <w:basedOn w:val="a"/>
    <w:uiPriority w:val="34"/>
    <w:qFormat/>
    <w:rsid w:val="003F75F3"/>
    <w:pPr>
      <w:ind w:firstLineChars="200" w:firstLine="420"/>
    </w:pPr>
  </w:style>
  <w:style w:type="character" w:styleId="a8">
    <w:name w:val="Hyperlink"/>
    <w:basedOn w:val="a0"/>
    <w:uiPriority w:val="99"/>
    <w:unhideWhenUsed/>
    <w:rsid w:val="00311D7E"/>
    <w:rPr>
      <w:color w:val="0000FF" w:themeColor="hyperlink"/>
      <w:u w:val="single"/>
    </w:rPr>
  </w:style>
  <w:style w:type="character" w:styleId="a9">
    <w:name w:val="Unresolved Mention"/>
    <w:basedOn w:val="a0"/>
    <w:uiPriority w:val="99"/>
    <w:semiHidden/>
    <w:unhideWhenUsed/>
    <w:rsid w:val="00273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eining@huizhonglaw.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AB14EA0506B4BBBFF38D5BEA3A799" ma:contentTypeVersion="17" ma:contentTypeDescription="Create a new document." ma:contentTypeScope="" ma:versionID="c575607eed39f448fd41dc9d5b7a2b82">
  <xsd:schema xmlns:xsd="http://www.w3.org/2001/XMLSchema" xmlns:xs="http://www.w3.org/2001/XMLSchema" xmlns:p="http://schemas.microsoft.com/office/2006/metadata/properties" xmlns:ns2="8e4e1668-5850-416b-972f-1353a6b3696e" xmlns:ns3="d2190ece-2003-4746-a1cb-a7e0e745aace" targetNamespace="http://schemas.microsoft.com/office/2006/metadata/properties" ma:root="true" ma:fieldsID="badbbd258bf79bfe71f0de91bfe887da" ns2:_="" ns3:_="">
    <xsd:import namespace="8e4e1668-5850-416b-972f-1353a6b3696e"/>
    <xsd:import namespace="d2190ece-2003-4746-a1cb-a7e0e745a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e1668-5850-416b-972f-1353a6b3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7693cf7-3054-4638-b632-af3a1373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90ece-2003-4746-a1cb-a7e0e745aa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fe26e18-3479-4c50-81da-c24b4a6b3801}" ma:internalName="TaxCatchAll" ma:showField="CatchAllData" ma:web="d2190ece-2003-4746-a1cb-a7e0e745aac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4e1668-5850-416b-972f-1353a6b3696e">
      <Terms xmlns="http://schemas.microsoft.com/office/infopath/2007/PartnerControls"/>
    </lcf76f155ced4ddcb4097134ff3c332f>
    <TaxCatchAll xmlns="d2190ece-2003-4746-a1cb-a7e0e745aace" xsi:nil="true"/>
  </documentManagement>
</p:properties>
</file>

<file path=customXml/itemProps1.xml><?xml version="1.0" encoding="utf-8"?>
<ds:datastoreItem xmlns:ds="http://schemas.openxmlformats.org/officeDocument/2006/customXml" ds:itemID="{27ED723C-3947-4102-A242-237F020C9543}"/>
</file>

<file path=customXml/itemProps2.xml><?xml version="1.0" encoding="utf-8"?>
<ds:datastoreItem xmlns:ds="http://schemas.openxmlformats.org/officeDocument/2006/customXml" ds:itemID="{49631697-8DD6-4EBB-9E97-AC770C7F7FB4}"/>
</file>

<file path=customXml/itemProps3.xml><?xml version="1.0" encoding="utf-8"?>
<ds:datastoreItem xmlns:ds="http://schemas.openxmlformats.org/officeDocument/2006/customXml" ds:itemID="{440F8A26-0A11-4241-919D-021E768178E7}"/>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song huang_IP_110607.doc</dc:title>
  <dc:creator>huangs</dc:creator>
  <cp:lastModifiedBy>HuangJingsi</cp:lastModifiedBy>
  <cp:revision>5</cp:revision>
  <dcterms:created xsi:type="dcterms:W3CDTF">2018-10-18T03:56:00Z</dcterms:created>
  <dcterms:modified xsi:type="dcterms:W3CDTF">2018-10-19T04:00:00Z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2011-06-07T00:00:00Z</vt:filetime>
  </property>
  <property fmtid="{D5CDD505-2E9C-101B-9397-08002B2CF9AE}" pid="3" name="LastSaved">
    <vt:filetime>2014-07-14T00:00:00Z</vt:filetime>
  </property>
  <property fmtid="{D5CDD505-2E9C-101B-9397-08002B2CF9AE}" pid="4" name="ContentTypeId">
    <vt:lpwstr>0x010100637AB14EA0506B4BBBFF38D5BEA3A799</vt:lpwstr>
  </property>
</Properties>
</file>