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C05F" w14:textId="61726243" w:rsidR="009B32B8" w:rsidRPr="00E70160" w:rsidRDefault="00512651" w:rsidP="009B32B8">
      <w:pPr>
        <w:jc w:val="center"/>
        <w:rPr>
          <w:rFonts w:ascii="Arial" w:hAnsi="Arial" w:cs="Arial"/>
          <w:sz w:val="18"/>
          <w:szCs w:val="18"/>
        </w:rPr>
      </w:pPr>
      <w:r w:rsidRPr="00E70160">
        <w:rPr>
          <w:rFonts w:ascii="Arial" w:hAnsi="Arial" w:cs="Arial"/>
          <w:noProof/>
          <w:sz w:val="18"/>
          <w:szCs w:val="18"/>
          <w:lang w:eastAsia="zh-CN"/>
        </w:rPr>
        <w:drawing>
          <wp:inline distT="0" distB="0" distL="0" distR="0" wp14:anchorId="7C307C14" wp14:editId="6B150000">
            <wp:extent cx="1610528" cy="955580"/>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C-Logo(PANTONE) 23July.png"/>
                    <pic:cNvPicPr/>
                  </pic:nvPicPr>
                  <pic:blipFill>
                    <a:blip r:embed="rId10">
                      <a:extLst>
                        <a:ext uri="{28A0092B-C50C-407E-A947-70E740481C1C}">
                          <a14:useLocalDpi xmlns:a14="http://schemas.microsoft.com/office/drawing/2010/main" val="0"/>
                        </a:ext>
                      </a:extLst>
                    </a:blip>
                    <a:stretch>
                      <a:fillRect/>
                    </a:stretch>
                  </pic:blipFill>
                  <pic:spPr>
                    <a:xfrm>
                      <a:off x="0" y="0"/>
                      <a:ext cx="1610528" cy="955580"/>
                    </a:xfrm>
                    <a:prstGeom prst="rect">
                      <a:avLst/>
                    </a:prstGeom>
                  </pic:spPr>
                </pic:pic>
              </a:graphicData>
            </a:graphic>
          </wp:inline>
        </w:drawing>
      </w:r>
    </w:p>
    <w:p w14:paraId="7E9955CE" w14:textId="3F7A0D42" w:rsidR="009B06D8" w:rsidRPr="00E70160" w:rsidRDefault="007D1520" w:rsidP="009B06D8">
      <w:pPr>
        <w:spacing w:after="120" w:line="240" w:lineRule="auto"/>
        <w:ind w:left="6"/>
        <w:jc w:val="center"/>
        <w:rPr>
          <w:rFonts w:ascii="Arial" w:eastAsia="Times New Roman" w:hAnsi="Arial" w:cs="Arial"/>
          <w:b/>
          <w:sz w:val="18"/>
          <w:szCs w:val="18"/>
        </w:rPr>
      </w:pPr>
      <w:r w:rsidRPr="00E70160">
        <w:rPr>
          <w:rFonts w:ascii="Arial" w:eastAsia="Times New Roman" w:hAnsi="Arial" w:cs="Arial"/>
          <w:b/>
          <w:sz w:val="18"/>
          <w:szCs w:val="18"/>
        </w:rPr>
        <w:t xml:space="preserve">Specialist </w:t>
      </w:r>
      <w:r w:rsidR="009B06D8" w:rsidRPr="00E70160">
        <w:rPr>
          <w:rFonts w:ascii="Arial" w:eastAsia="Times New Roman" w:hAnsi="Arial" w:cs="Arial"/>
          <w:b/>
          <w:sz w:val="18"/>
          <w:szCs w:val="18"/>
        </w:rPr>
        <w:t>Mediator’s Curriculum Vitae</w:t>
      </w:r>
    </w:p>
    <w:tbl>
      <w:tblPr>
        <w:tblStyle w:val="TableGrid"/>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742"/>
      </w:tblGrid>
      <w:tr w:rsidR="009B32B8" w:rsidRPr="00E70160" w14:paraId="6867059D" w14:textId="77777777" w:rsidTr="009B32B8">
        <w:tc>
          <w:tcPr>
            <w:tcW w:w="5000" w:type="pct"/>
            <w:shd w:val="clear" w:color="auto" w:fill="F2F2F2" w:themeFill="background1" w:themeFillShade="F2"/>
          </w:tcPr>
          <w:p w14:paraId="30F9560D" w14:textId="77777777" w:rsidR="009B32B8" w:rsidRPr="00E70160" w:rsidRDefault="009B32B8" w:rsidP="00C170EA">
            <w:pPr>
              <w:spacing w:before="120" w:after="120" w:line="240" w:lineRule="auto"/>
              <w:rPr>
                <w:rFonts w:ascii="Arial" w:eastAsia="Times New Roman" w:hAnsi="Arial" w:cs="Arial"/>
                <w:sz w:val="18"/>
                <w:szCs w:val="18"/>
              </w:rPr>
            </w:pPr>
            <w:r w:rsidRPr="00E70160">
              <w:rPr>
                <w:rFonts w:ascii="Arial" w:eastAsia="Times New Roman" w:hAnsi="Arial" w:cs="Arial"/>
                <w:b/>
                <w:sz w:val="18"/>
                <w:szCs w:val="18"/>
              </w:rPr>
              <w:t>Personal Particulars</w:t>
            </w:r>
          </w:p>
        </w:tc>
      </w:tr>
      <w:tr w:rsidR="009B32B8" w:rsidRPr="00E70160" w14:paraId="44053C91" w14:textId="77777777" w:rsidTr="009B32B8">
        <w:tc>
          <w:tcPr>
            <w:tcW w:w="5000" w:type="pct"/>
          </w:tcPr>
          <w:p w14:paraId="2B9C1694" w14:textId="40B95248" w:rsidR="009B32B8" w:rsidRPr="00E70160" w:rsidRDefault="009B32B8" w:rsidP="00C170EA">
            <w:pPr>
              <w:spacing w:before="120" w:after="120" w:line="240" w:lineRule="auto"/>
              <w:contextualSpacing/>
              <w:rPr>
                <w:rFonts w:ascii="Arial" w:eastAsia="Times New Roman" w:hAnsi="Arial" w:cs="Arial"/>
                <w:sz w:val="18"/>
                <w:szCs w:val="18"/>
              </w:rPr>
            </w:pPr>
            <w:r w:rsidRPr="00E70160">
              <w:rPr>
                <w:rFonts w:ascii="Arial" w:eastAsia="Times New Roman" w:hAnsi="Arial" w:cs="Arial"/>
                <w:sz w:val="18"/>
                <w:szCs w:val="18"/>
              </w:rPr>
              <w:t>First Name</w:t>
            </w:r>
            <w:r w:rsidR="00B476D0" w:rsidRPr="00E70160">
              <w:rPr>
                <w:rFonts w:ascii="Arial" w:eastAsia="Times New Roman" w:hAnsi="Arial" w:cs="Arial"/>
                <w:sz w:val="18"/>
                <w:szCs w:val="18"/>
              </w:rPr>
              <w:t xml:space="preserve">: </w:t>
            </w:r>
            <w:r w:rsidR="00155A3B" w:rsidRPr="00E70160">
              <w:rPr>
                <w:rFonts w:ascii="Arial" w:eastAsia="Times New Roman" w:hAnsi="Arial" w:cs="Arial"/>
                <w:sz w:val="18"/>
                <w:szCs w:val="18"/>
              </w:rPr>
              <w:t xml:space="preserve">Lomesh Kiran </w:t>
            </w:r>
          </w:p>
          <w:p w14:paraId="363C57E8" w14:textId="324F69D6" w:rsidR="00B476D0" w:rsidRPr="00E70160" w:rsidRDefault="00B476D0" w:rsidP="00C170EA">
            <w:pPr>
              <w:spacing w:before="120" w:after="120" w:line="240" w:lineRule="auto"/>
              <w:contextualSpacing/>
              <w:rPr>
                <w:rFonts w:ascii="Arial" w:eastAsia="Times New Roman" w:hAnsi="Arial" w:cs="Arial"/>
                <w:sz w:val="18"/>
                <w:szCs w:val="18"/>
              </w:rPr>
            </w:pPr>
          </w:p>
        </w:tc>
      </w:tr>
      <w:tr w:rsidR="009B32B8" w:rsidRPr="00E70160" w14:paraId="5F2AFA88" w14:textId="77777777" w:rsidTr="009B32B8">
        <w:tc>
          <w:tcPr>
            <w:tcW w:w="5000" w:type="pct"/>
          </w:tcPr>
          <w:p w14:paraId="09C7AA1E" w14:textId="6583181D" w:rsidR="009B32B8" w:rsidRPr="00E70160" w:rsidRDefault="009B32B8" w:rsidP="00C170EA">
            <w:pPr>
              <w:spacing w:before="120" w:after="120" w:line="240" w:lineRule="auto"/>
              <w:contextualSpacing/>
              <w:rPr>
                <w:rFonts w:ascii="Arial" w:eastAsia="Times New Roman" w:hAnsi="Arial" w:cs="Arial"/>
                <w:sz w:val="18"/>
                <w:szCs w:val="18"/>
              </w:rPr>
            </w:pPr>
            <w:r w:rsidRPr="00E70160">
              <w:rPr>
                <w:rFonts w:ascii="Arial" w:eastAsia="Times New Roman" w:hAnsi="Arial" w:cs="Arial"/>
                <w:sz w:val="18"/>
                <w:szCs w:val="18"/>
              </w:rPr>
              <w:t>Last Nam</w:t>
            </w:r>
            <w:r w:rsidR="006D3436" w:rsidRPr="00E70160">
              <w:rPr>
                <w:rFonts w:ascii="Arial" w:eastAsia="Times New Roman" w:hAnsi="Arial" w:cs="Arial"/>
                <w:sz w:val="18"/>
                <w:szCs w:val="18"/>
              </w:rPr>
              <w:t>e</w:t>
            </w:r>
            <w:r w:rsidR="00B476D0" w:rsidRPr="00E70160">
              <w:rPr>
                <w:rFonts w:ascii="Arial" w:eastAsia="Times New Roman" w:hAnsi="Arial" w:cs="Arial"/>
                <w:sz w:val="18"/>
                <w:szCs w:val="18"/>
              </w:rPr>
              <w:t xml:space="preserve">: </w:t>
            </w:r>
            <w:r w:rsidR="00155A3B" w:rsidRPr="00E70160">
              <w:rPr>
                <w:rFonts w:ascii="Arial" w:eastAsia="Times New Roman" w:hAnsi="Arial" w:cs="Arial"/>
                <w:sz w:val="18"/>
                <w:szCs w:val="18"/>
              </w:rPr>
              <w:t xml:space="preserve">Nidumuri </w:t>
            </w:r>
          </w:p>
          <w:p w14:paraId="22E25030" w14:textId="1E1AEB75" w:rsidR="00B476D0" w:rsidRPr="00E70160" w:rsidRDefault="00B476D0" w:rsidP="00C170EA">
            <w:pPr>
              <w:spacing w:before="120" w:after="120" w:line="240" w:lineRule="auto"/>
              <w:contextualSpacing/>
              <w:rPr>
                <w:rFonts w:ascii="Arial" w:eastAsia="Times New Roman" w:hAnsi="Arial" w:cs="Arial"/>
                <w:sz w:val="18"/>
                <w:szCs w:val="18"/>
              </w:rPr>
            </w:pPr>
          </w:p>
        </w:tc>
      </w:tr>
      <w:tr w:rsidR="009B32B8" w:rsidRPr="00E70160" w14:paraId="0D945362" w14:textId="77777777" w:rsidTr="009B32B8">
        <w:tc>
          <w:tcPr>
            <w:tcW w:w="5000" w:type="pct"/>
          </w:tcPr>
          <w:p w14:paraId="6CCD18DC" w14:textId="298C8102" w:rsidR="009B32B8" w:rsidRPr="00E70160" w:rsidRDefault="009B32B8" w:rsidP="00C170EA">
            <w:pPr>
              <w:spacing w:before="120" w:after="120" w:line="240" w:lineRule="auto"/>
              <w:contextualSpacing/>
              <w:rPr>
                <w:rFonts w:ascii="Arial" w:eastAsia="Times New Roman" w:hAnsi="Arial" w:cs="Arial"/>
                <w:sz w:val="18"/>
                <w:szCs w:val="18"/>
              </w:rPr>
            </w:pPr>
            <w:r w:rsidRPr="00E70160">
              <w:rPr>
                <w:rFonts w:ascii="Arial" w:eastAsia="Times New Roman" w:hAnsi="Arial" w:cs="Arial"/>
                <w:sz w:val="18"/>
                <w:szCs w:val="18"/>
              </w:rPr>
              <w:t>Designation</w:t>
            </w:r>
            <w:r w:rsidR="00B476D0" w:rsidRPr="00E70160">
              <w:rPr>
                <w:rFonts w:ascii="Arial" w:eastAsia="Times New Roman" w:hAnsi="Arial" w:cs="Arial"/>
                <w:sz w:val="18"/>
                <w:szCs w:val="18"/>
              </w:rPr>
              <w:t xml:space="preserve">: </w:t>
            </w:r>
            <w:r w:rsidR="00155A3B" w:rsidRPr="00E70160">
              <w:rPr>
                <w:rFonts w:ascii="Arial" w:eastAsia="Times New Roman" w:hAnsi="Arial" w:cs="Arial"/>
                <w:sz w:val="18"/>
                <w:szCs w:val="18"/>
              </w:rPr>
              <w:t>Partner and Head-Disputes (South India)</w:t>
            </w:r>
          </w:p>
          <w:p w14:paraId="6096A066" w14:textId="4BD606BB" w:rsidR="00B476D0" w:rsidRPr="00E70160" w:rsidRDefault="00B476D0" w:rsidP="00C170EA">
            <w:pPr>
              <w:spacing w:before="120" w:after="120" w:line="240" w:lineRule="auto"/>
              <w:contextualSpacing/>
              <w:rPr>
                <w:rFonts w:ascii="Arial" w:eastAsia="Times New Roman" w:hAnsi="Arial" w:cs="Arial"/>
                <w:sz w:val="18"/>
                <w:szCs w:val="18"/>
              </w:rPr>
            </w:pPr>
          </w:p>
        </w:tc>
      </w:tr>
      <w:tr w:rsidR="009B32B8" w:rsidRPr="00E70160" w14:paraId="22A95EAF" w14:textId="77777777" w:rsidTr="009B32B8">
        <w:tc>
          <w:tcPr>
            <w:tcW w:w="5000" w:type="pct"/>
          </w:tcPr>
          <w:p w14:paraId="319A6BDF" w14:textId="1ED3B6A1" w:rsidR="009B32B8" w:rsidRPr="00E70160" w:rsidRDefault="009B32B8" w:rsidP="00C170EA">
            <w:pPr>
              <w:spacing w:before="120" w:after="120" w:line="240" w:lineRule="auto"/>
              <w:contextualSpacing/>
              <w:rPr>
                <w:rFonts w:ascii="Arial" w:eastAsia="Times New Roman" w:hAnsi="Arial" w:cs="Arial"/>
                <w:sz w:val="18"/>
                <w:szCs w:val="18"/>
              </w:rPr>
            </w:pPr>
            <w:r w:rsidRPr="00E70160">
              <w:rPr>
                <w:rFonts w:ascii="Arial" w:eastAsia="Times New Roman" w:hAnsi="Arial" w:cs="Arial"/>
                <w:sz w:val="18"/>
                <w:szCs w:val="18"/>
              </w:rPr>
              <w:t>Organisation</w:t>
            </w:r>
            <w:r w:rsidR="00B476D0" w:rsidRPr="00E70160">
              <w:rPr>
                <w:rFonts w:ascii="Arial" w:eastAsia="Times New Roman" w:hAnsi="Arial" w:cs="Arial"/>
                <w:sz w:val="18"/>
                <w:szCs w:val="18"/>
              </w:rPr>
              <w:t xml:space="preserve">: </w:t>
            </w:r>
            <w:r w:rsidR="00155A3B" w:rsidRPr="00E70160">
              <w:rPr>
                <w:rFonts w:ascii="Arial" w:eastAsia="Times New Roman" w:hAnsi="Arial" w:cs="Arial"/>
                <w:sz w:val="18"/>
                <w:szCs w:val="18"/>
              </w:rPr>
              <w:t>Cyril Amarchand Mangaldas</w:t>
            </w:r>
          </w:p>
          <w:p w14:paraId="1AFE23A0" w14:textId="51908DBD" w:rsidR="00B476D0" w:rsidRPr="00E70160" w:rsidRDefault="00B476D0" w:rsidP="00C170EA">
            <w:pPr>
              <w:spacing w:before="120" w:after="120" w:line="240" w:lineRule="auto"/>
              <w:contextualSpacing/>
              <w:rPr>
                <w:rFonts w:ascii="Arial" w:eastAsia="Times New Roman" w:hAnsi="Arial" w:cs="Arial"/>
                <w:sz w:val="18"/>
                <w:szCs w:val="18"/>
              </w:rPr>
            </w:pPr>
          </w:p>
        </w:tc>
      </w:tr>
      <w:tr w:rsidR="009B32B8" w:rsidRPr="00E70160" w14:paraId="0A669E19" w14:textId="77777777" w:rsidTr="009B32B8">
        <w:tc>
          <w:tcPr>
            <w:tcW w:w="5000" w:type="pct"/>
          </w:tcPr>
          <w:p w14:paraId="51E10E59" w14:textId="6DC42B3C" w:rsidR="009B32B8" w:rsidRPr="00E70160" w:rsidRDefault="00435033" w:rsidP="00C170EA">
            <w:pPr>
              <w:spacing w:before="120" w:after="120" w:line="240" w:lineRule="auto"/>
              <w:contextualSpacing/>
              <w:rPr>
                <w:rFonts w:ascii="Arial" w:eastAsia="Times New Roman" w:hAnsi="Arial" w:cs="Arial"/>
                <w:sz w:val="18"/>
                <w:szCs w:val="18"/>
              </w:rPr>
            </w:pPr>
            <w:r w:rsidRPr="00E70160">
              <w:rPr>
                <w:rFonts w:ascii="Arial" w:eastAsia="Times New Roman" w:hAnsi="Arial" w:cs="Arial"/>
                <w:sz w:val="18"/>
                <w:szCs w:val="18"/>
              </w:rPr>
              <w:t>N</w:t>
            </w:r>
            <w:r w:rsidR="009B32B8" w:rsidRPr="00E70160">
              <w:rPr>
                <w:rFonts w:ascii="Arial" w:eastAsia="Times New Roman" w:hAnsi="Arial" w:cs="Arial"/>
                <w:sz w:val="18"/>
                <w:szCs w:val="18"/>
              </w:rPr>
              <w:t>ationality</w:t>
            </w:r>
            <w:r w:rsidR="00B476D0" w:rsidRPr="00E70160">
              <w:rPr>
                <w:rFonts w:ascii="Arial" w:eastAsia="Times New Roman" w:hAnsi="Arial" w:cs="Arial"/>
                <w:sz w:val="18"/>
                <w:szCs w:val="18"/>
              </w:rPr>
              <w:t xml:space="preserve">: </w:t>
            </w:r>
            <w:r w:rsidR="00155A3B" w:rsidRPr="00E70160">
              <w:rPr>
                <w:rFonts w:ascii="Arial" w:eastAsia="Times New Roman" w:hAnsi="Arial" w:cs="Arial"/>
                <w:sz w:val="18"/>
                <w:szCs w:val="18"/>
              </w:rPr>
              <w:t>Indian</w:t>
            </w:r>
          </w:p>
          <w:p w14:paraId="4259CEFD" w14:textId="5FB585F6" w:rsidR="00B476D0" w:rsidRPr="00E70160" w:rsidRDefault="00B476D0" w:rsidP="00C170EA">
            <w:pPr>
              <w:spacing w:before="120" w:after="120" w:line="240" w:lineRule="auto"/>
              <w:contextualSpacing/>
              <w:rPr>
                <w:rFonts w:ascii="Arial" w:eastAsia="Times New Roman" w:hAnsi="Arial" w:cs="Arial"/>
                <w:sz w:val="18"/>
                <w:szCs w:val="18"/>
              </w:rPr>
            </w:pPr>
          </w:p>
        </w:tc>
      </w:tr>
      <w:tr w:rsidR="00435033" w:rsidRPr="00E70160" w14:paraId="1D779D4B" w14:textId="77777777" w:rsidTr="009B32B8">
        <w:tc>
          <w:tcPr>
            <w:tcW w:w="5000" w:type="pct"/>
          </w:tcPr>
          <w:p w14:paraId="42CF8828" w14:textId="50D379DC" w:rsidR="00D11BD7" w:rsidRPr="00E70160" w:rsidRDefault="00435033" w:rsidP="00C170EA">
            <w:pPr>
              <w:spacing w:before="120" w:after="120" w:line="240" w:lineRule="auto"/>
              <w:contextualSpacing/>
              <w:rPr>
                <w:rFonts w:ascii="Arial" w:eastAsia="Times New Roman" w:hAnsi="Arial" w:cs="Arial"/>
                <w:sz w:val="18"/>
                <w:szCs w:val="18"/>
              </w:rPr>
            </w:pPr>
            <w:r w:rsidRPr="00E70160">
              <w:rPr>
                <w:rFonts w:ascii="Arial" w:eastAsia="Times New Roman" w:hAnsi="Arial" w:cs="Arial"/>
                <w:sz w:val="18"/>
                <w:szCs w:val="18"/>
              </w:rPr>
              <w:t xml:space="preserve">Languages (Native </w:t>
            </w:r>
            <w:r w:rsidR="00A57DEC" w:rsidRPr="00E70160">
              <w:rPr>
                <w:rFonts w:ascii="Arial" w:eastAsia="Times New Roman" w:hAnsi="Arial" w:cs="Arial"/>
                <w:sz w:val="18"/>
                <w:szCs w:val="18"/>
              </w:rPr>
              <w:t>and/</w:t>
            </w:r>
            <w:r w:rsidRPr="00E70160">
              <w:rPr>
                <w:rFonts w:ascii="Arial" w:eastAsia="Times New Roman" w:hAnsi="Arial" w:cs="Arial"/>
                <w:sz w:val="18"/>
                <w:szCs w:val="18"/>
              </w:rPr>
              <w:t>or professional working proficiency)</w:t>
            </w:r>
            <w:r w:rsidR="00B476D0" w:rsidRPr="00E70160">
              <w:rPr>
                <w:rFonts w:ascii="Arial" w:eastAsia="Times New Roman" w:hAnsi="Arial" w:cs="Arial"/>
                <w:sz w:val="18"/>
                <w:szCs w:val="18"/>
              </w:rPr>
              <w:t xml:space="preserve">: </w:t>
            </w:r>
            <w:r w:rsidR="00155A3B" w:rsidRPr="00E70160">
              <w:rPr>
                <w:rFonts w:ascii="Arial" w:eastAsia="Times New Roman" w:hAnsi="Arial" w:cs="Arial"/>
                <w:sz w:val="18"/>
                <w:szCs w:val="18"/>
              </w:rPr>
              <w:t>English, Hindi, Kannada, Telugu</w:t>
            </w:r>
          </w:p>
          <w:p w14:paraId="36315431" w14:textId="41F06052" w:rsidR="00B476D0" w:rsidRPr="00E70160" w:rsidRDefault="00B476D0" w:rsidP="00C170EA">
            <w:pPr>
              <w:spacing w:before="120" w:after="120" w:line="240" w:lineRule="auto"/>
              <w:contextualSpacing/>
              <w:rPr>
                <w:rFonts w:ascii="Arial" w:eastAsia="Times New Roman" w:hAnsi="Arial" w:cs="Arial"/>
                <w:sz w:val="18"/>
                <w:szCs w:val="18"/>
              </w:rPr>
            </w:pPr>
          </w:p>
        </w:tc>
      </w:tr>
      <w:tr w:rsidR="009B32B8" w:rsidRPr="00E70160" w14:paraId="321A0249" w14:textId="77777777" w:rsidTr="009B32B8">
        <w:tc>
          <w:tcPr>
            <w:tcW w:w="5000" w:type="pct"/>
            <w:shd w:val="clear" w:color="auto" w:fill="F2F2F2" w:themeFill="background1" w:themeFillShade="F2"/>
          </w:tcPr>
          <w:p w14:paraId="1DCBE4EC" w14:textId="77777777" w:rsidR="009B32B8" w:rsidRPr="00E70160" w:rsidRDefault="009B32B8" w:rsidP="00C170EA">
            <w:pPr>
              <w:spacing w:before="120" w:after="120" w:line="240" w:lineRule="auto"/>
              <w:rPr>
                <w:rFonts w:ascii="Arial" w:eastAsia="Times New Roman" w:hAnsi="Arial" w:cs="Arial"/>
                <w:b/>
                <w:sz w:val="18"/>
                <w:szCs w:val="18"/>
              </w:rPr>
            </w:pPr>
            <w:r w:rsidRPr="00E70160">
              <w:rPr>
                <w:rFonts w:ascii="Arial" w:eastAsia="Times New Roman" w:hAnsi="Arial" w:cs="Arial"/>
                <w:b/>
                <w:sz w:val="18"/>
                <w:szCs w:val="18"/>
              </w:rPr>
              <w:t xml:space="preserve">Mediation Practice Areas </w:t>
            </w:r>
          </w:p>
        </w:tc>
      </w:tr>
      <w:tr w:rsidR="009B32B8" w:rsidRPr="00E70160" w14:paraId="7E64DFD9" w14:textId="77777777" w:rsidTr="009B32B8">
        <w:tc>
          <w:tcPr>
            <w:tcW w:w="5000" w:type="pct"/>
          </w:tcPr>
          <w:p w14:paraId="2AD6681D" w14:textId="0B27D310" w:rsidR="009B32B8" w:rsidRPr="00E70160" w:rsidRDefault="009B32B8" w:rsidP="00C170EA">
            <w:pPr>
              <w:spacing w:before="120" w:after="120" w:line="240" w:lineRule="auto"/>
              <w:rPr>
                <w:rFonts w:ascii="Arial" w:eastAsia="Times New Roman" w:hAnsi="Arial" w:cs="Arial"/>
                <w:sz w:val="18"/>
                <w:szCs w:val="18"/>
              </w:rPr>
            </w:pPr>
            <w:r w:rsidRPr="00E70160">
              <w:rPr>
                <w:rFonts w:ascii="Arial" w:eastAsia="Times New Roman" w:hAnsi="Arial" w:cs="Arial"/>
                <w:i/>
                <w:sz w:val="18"/>
                <w:szCs w:val="18"/>
              </w:rPr>
              <w:t>Please select as many areas as may be applicable. This information will be included in SIMC’s website.</w:t>
            </w:r>
          </w:p>
        </w:tc>
      </w:tr>
      <w:tr w:rsidR="009B32B8" w:rsidRPr="00E70160" w14:paraId="34619299" w14:textId="77777777" w:rsidTr="009B32B8">
        <w:tc>
          <w:tcPr>
            <w:tcW w:w="5000" w:type="pct"/>
          </w:tcPr>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9B32B8" w:rsidRPr="00E70160" w14:paraId="099BC710" w14:textId="77777777" w:rsidTr="005472EA">
              <w:trPr>
                <w:trHeight w:val="2057"/>
              </w:trPr>
              <w:tc>
                <w:tcPr>
                  <w:tcW w:w="4820" w:type="dxa"/>
                </w:tcPr>
                <w:p w14:paraId="7EEC7453" w14:textId="42BD6CE2" w:rsidR="009B32B8" w:rsidRPr="00E70160" w:rsidRDefault="009B32B8" w:rsidP="00C170EA">
                  <w:pPr>
                    <w:spacing w:before="120" w:after="0" w:line="240" w:lineRule="auto"/>
                    <w:rPr>
                      <w:rFonts w:ascii="Arial" w:eastAsia="Times New Roman" w:hAnsi="Arial" w:cs="Arial"/>
                      <w:sz w:val="18"/>
                      <w:szCs w:val="18"/>
                    </w:rPr>
                  </w:pPr>
                  <w:r w:rsidRPr="00E70160">
                    <w:rPr>
                      <w:rFonts w:ascii="Arial" w:eastAsia="Times New Roman" w:hAnsi="Arial" w:cs="Arial"/>
                      <w:bCs/>
                      <w:sz w:val="18"/>
                      <w:szCs w:val="18"/>
                      <w:lang w:val="en-US"/>
                    </w:rPr>
                    <w:fldChar w:fldCharType="begin">
                      <w:ffData>
                        <w:name w:val="Check1"/>
                        <w:enabled w:val="0"/>
                        <w:calcOnExit w:val="0"/>
                        <w:checkBox>
                          <w:sizeAuto/>
                          <w:default w:val="0"/>
                        </w:checkBox>
                      </w:ffData>
                    </w:fldChar>
                  </w:r>
                  <w:bookmarkStart w:id="0" w:name="Check1"/>
                  <w:r w:rsidRPr="00E70160">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sidRPr="00E70160">
                    <w:rPr>
                      <w:rFonts w:ascii="Arial" w:eastAsia="Times New Roman" w:hAnsi="Arial" w:cs="Arial"/>
                      <w:bCs/>
                      <w:sz w:val="18"/>
                      <w:szCs w:val="18"/>
                      <w:lang w:val="en-US"/>
                    </w:rPr>
                    <w:fldChar w:fldCharType="end"/>
                  </w:r>
                  <w:bookmarkEnd w:id="0"/>
                  <w:r w:rsidRPr="00E70160">
                    <w:rPr>
                      <w:rFonts w:ascii="Arial" w:eastAsia="Times New Roman" w:hAnsi="Arial" w:cs="Arial"/>
                      <w:bCs/>
                      <w:sz w:val="18"/>
                      <w:szCs w:val="18"/>
                      <w:lang w:val="en-US"/>
                    </w:rPr>
                    <w:t xml:space="preserve"> </w:t>
                  </w:r>
                  <w:r w:rsidRPr="00E70160">
                    <w:rPr>
                      <w:rFonts w:ascii="Arial" w:eastAsia="Times New Roman" w:hAnsi="Arial" w:cs="Arial"/>
                      <w:sz w:val="18"/>
                      <w:szCs w:val="18"/>
                    </w:rPr>
                    <w:t xml:space="preserve">Accountancy </w:t>
                  </w:r>
                </w:p>
                <w:p w14:paraId="503794F4" w14:textId="1354A47D" w:rsidR="009B32B8" w:rsidRPr="00E70160" w:rsidRDefault="00D95DCD" w:rsidP="00C170EA">
                  <w:pPr>
                    <w:spacing w:before="120" w:after="120" w:line="240" w:lineRule="auto"/>
                    <w:contextualSpacing/>
                    <w:rPr>
                      <w:rFonts w:ascii="Arial" w:eastAsia="Times New Roman" w:hAnsi="Arial" w:cs="Arial"/>
                      <w:sz w:val="18"/>
                      <w:szCs w:val="18"/>
                    </w:rPr>
                  </w:pPr>
                  <w:r w:rsidRPr="00E70160">
                    <w:rPr>
                      <w:rFonts w:ascii="Arial" w:eastAsia="Times New Roman" w:hAnsi="Arial" w:cs="Arial"/>
                      <w:bCs/>
                      <w:sz w:val="18"/>
                      <w:szCs w:val="18"/>
                      <w:lang w:val="en-US"/>
                    </w:rPr>
                    <w:fldChar w:fldCharType="begin">
                      <w:ffData>
                        <w:name w:val=""/>
                        <w:enabled/>
                        <w:calcOnExit w:val="0"/>
                        <w:checkBox>
                          <w:sizeAuto/>
                          <w:default w:val="0"/>
                        </w:checkBox>
                      </w:ffData>
                    </w:fldChar>
                  </w:r>
                  <w:r w:rsidRPr="00E70160">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sidRPr="00E70160">
                    <w:rPr>
                      <w:rFonts w:ascii="Arial" w:eastAsia="Times New Roman" w:hAnsi="Arial" w:cs="Arial"/>
                      <w:bCs/>
                      <w:sz w:val="18"/>
                      <w:szCs w:val="18"/>
                      <w:lang w:val="en-US"/>
                    </w:rPr>
                    <w:fldChar w:fldCharType="end"/>
                  </w:r>
                  <w:r w:rsidR="009B32B8" w:rsidRPr="00E70160">
                    <w:rPr>
                      <w:rFonts w:ascii="Arial" w:eastAsia="Times New Roman" w:hAnsi="Arial" w:cs="Arial"/>
                      <w:bCs/>
                      <w:sz w:val="18"/>
                      <w:szCs w:val="18"/>
                      <w:lang w:val="en-US"/>
                    </w:rPr>
                    <w:t xml:space="preserve"> </w:t>
                  </w:r>
                  <w:r w:rsidR="009B32B8" w:rsidRPr="00E70160">
                    <w:rPr>
                      <w:rFonts w:ascii="Arial" w:eastAsia="Times New Roman" w:hAnsi="Arial" w:cs="Arial"/>
                      <w:sz w:val="18"/>
                      <w:szCs w:val="18"/>
                    </w:rPr>
                    <w:t>Aviation &amp; Airports</w:t>
                  </w:r>
                </w:p>
                <w:p w14:paraId="7F5A37C4" w14:textId="736272B7" w:rsidR="009B32B8" w:rsidRPr="00E70160" w:rsidRDefault="003819AE" w:rsidP="00C170EA">
                  <w:pPr>
                    <w:spacing w:before="120" w:after="120" w:line="240" w:lineRule="auto"/>
                    <w:contextualSpacing/>
                    <w:rPr>
                      <w:rFonts w:ascii="Arial" w:eastAsia="Times New Roman" w:hAnsi="Arial" w:cs="Arial"/>
                      <w:sz w:val="18"/>
                      <w:szCs w:val="18"/>
                    </w:rPr>
                  </w:pPr>
                  <w:r>
                    <w:rPr>
                      <w:rFonts w:ascii="Arial" w:eastAsia="Times New Roman" w:hAnsi="Arial" w:cs="Arial"/>
                      <w:bCs/>
                      <w:sz w:val="18"/>
                      <w:szCs w:val="18"/>
                      <w:lang w:val="en-US"/>
                    </w:rPr>
                    <w:fldChar w:fldCharType="begin">
                      <w:ffData>
                        <w:name w:val=""/>
                        <w:enabled/>
                        <w:calcOnExit w:val="0"/>
                        <w:checkBox>
                          <w:sizeAuto/>
                          <w:default w:val="1"/>
                        </w:checkBox>
                      </w:ffData>
                    </w:fldChar>
                  </w:r>
                  <w:r>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009B32B8" w:rsidRPr="00E70160">
                    <w:rPr>
                      <w:rFonts w:ascii="Arial" w:eastAsia="Times New Roman" w:hAnsi="Arial" w:cs="Arial"/>
                      <w:bCs/>
                      <w:sz w:val="18"/>
                      <w:szCs w:val="18"/>
                      <w:lang w:val="en-US"/>
                    </w:rPr>
                    <w:t xml:space="preserve"> </w:t>
                  </w:r>
                  <w:r w:rsidR="009B32B8" w:rsidRPr="00E70160">
                    <w:rPr>
                      <w:rFonts w:ascii="Arial" w:eastAsia="Times New Roman" w:hAnsi="Arial" w:cs="Arial"/>
                      <w:sz w:val="18"/>
                      <w:szCs w:val="18"/>
                    </w:rPr>
                    <w:t xml:space="preserve">Banking/Finance </w:t>
                  </w:r>
                </w:p>
                <w:p w14:paraId="431A6652" w14:textId="6728AE55" w:rsidR="009B32B8" w:rsidRPr="00E70160" w:rsidRDefault="009B32B8" w:rsidP="00C170EA">
                  <w:pPr>
                    <w:spacing w:before="120" w:after="120" w:line="240" w:lineRule="auto"/>
                    <w:contextualSpacing/>
                    <w:rPr>
                      <w:rFonts w:ascii="Arial" w:eastAsia="Times New Roman" w:hAnsi="Arial" w:cs="Arial"/>
                      <w:sz w:val="18"/>
                      <w:szCs w:val="18"/>
                    </w:rPr>
                  </w:pPr>
                  <w:r w:rsidRPr="00E70160">
                    <w:rPr>
                      <w:rFonts w:ascii="Arial" w:eastAsia="Times New Roman" w:hAnsi="Arial" w:cs="Arial"/>
                      <w:bCs/>
                      <w:sz w:val="18"/>
                      <w:szCs w:val="18"/>
                      <w:lang w:val="en-US"/>
                    </w:rPr>
                    <w:fldChar w:fldCharType="begin">
                      <w:ffData>
                        <w:name w:val=""/>
                        <w:enabled/>
                        <w:calcOnExit w:val="0"/>
                        <w:checkBox>
                          <w:sizeAuto/>
                          <w:default w:val="0"/>
                        </w:checkBox>
                      </w:ffData>
                    </w:fldChar>
                  </w:r>
                  <w:r w:rsidRPr="00E70160">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sidRPr="00E70160">
                    <w:rPr>
                      <w:rFonts w:ascii="Arial" w:eastAsia="Times New Roman" w:hAnsi="Arial" w:cs="Arial"/>
                      <w:bCs/>
                      <w:sz w:val="18"/>
                      <w:szCs w:val="18"/>
                      <w:lang w:val="en-US"/>
                    </w:rPr>
                    <w:fldChar w:fldCharType="end"/>
                  </w:r>
                  <w:r w:rsidRPr="00E70160">
                    <w:rPr>
                      <w:rFonts w:ascii="Arial" w:eastAsia="Times New Roman" w:hAnsi="Arial" w:cs="Arial"/>
                      <w:bCs/>
                      <w:sz w:val="18"/>
                      <w:szCs w:val="18"/>
                      <w:lang w:val="en-US"/>
                    </w:rPr>
                    <w:t xml:space="preserve"> Business Interruption analysis</w:t>
                  </w:r>
                  <w:r w:rsidRPr="00E70160">
                    <w:rPr>
                      <w:rFonts w:ascii="Arial" w:eastAsia="Times New Roman" w:hAnsi="Arial" w:cs="Arial"/>
                      <w:sz w:val="18"/>
                      <w:szCs w:val="18"/>
                    </w:rPr>
                    <w:t xml:space="preserve">   </w:t>
                  </w:r>
                  <w:r w:rsidRPr="00E70160">
                    <w:rPr>
                      <w:rFonts w:ascii="Arial" w:eastAsia="Times New Roman" w:hAnsi="Arial" w:cs="Arial"/>
                      <w:sz w:val="18"/>
                      <w:szCs w:val="18"/>
                    </w:rPr>
                    <w:br/>
                  </w:r>
                  <w:r w:rsidR="00D95DCD" w:rsidRPr="00E70160">
                    <w:rPr>
                      <w:rFonts w:ascii="Arial" w:eastAsia="Times New Roman" w:hAnsi="Arial" w:cs="Arial"/>
                      <w:bCs/>
                      <w:sz w:val="18"/>
                      <w:szCs w:val="18"/>
                      <w:lang w:val="en-US"/>
                    </w:rPr>
                    <w:fldChar w:fldCharType="begin">
                      <w:ffData>
                        <w:name w:val=""/>
                        <w:enabled/>
                        <w:calcOnExit w:val="0"/>
                        <w:checkBox>
                          <w:sizeAuto/>
                          <w:default w:val="0"/>
                        </w:checkBox>
                      </w:ffData>
                    </w:fldChar>
                  </w:r>
                  <w:r w:rsidR="00D95DCD" w:rsidRPr="00E70160">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sidR="00D95DCD" w:rsidRPr="00E70160">
                    <w:rPr>
                      <w:rFonts w:ascii="Arial" w:eastAsia="Times New Roman" w:hAnsi="Arial" w:cs="Arial"/>
                      <w:bCs/>
                      <w:sz w:val="18"/>
                      <w:szCs w:val="18"/>
                      <w:lang w:val="en-US"/>
                    </w:rPr>
                    <w:fldChar w:fldCharType="end"/>
                  </w:r>
                  <w:r w:rsidRPr="00E70160">
                    <w:rPr>
                      <w:rFonts w:ascii="Arial" w:eastAsia="Times New Roman" w:hAnsi="Arial" w:cs="Arial"/>
                      <w:sz w:val="18"/>
                      <w:szCs w:val="18"/>
                    </w:rPr>
                    <w:t xml:space="preserve"> Energy</w:t>
                  </w:r>
                </w:p>
                <w:p w14:paraId="3B38DC90" w14:textId="2B064E1C" w:rsidR="009B32B8" w:rsidRPr="00E70160" w:rsidRDefault="003819AE" w:rsidP="00C170EA">
                  <w:pPr>
                    <w:spacing w:before="120" w:after="120" w:line="240" w:lineRule="auto"/>
                    <w:contextualSpacing/>
                    <w:rPr>
                      <w:rFonts w:ascii="Arial" w:eastAsia="Times New Roman" w:hAnsi="Arial" w:cs="Arial"/>
                      <w:bCs/>
                      <w:sz w:val="18"/>
                      <w:szCs w:val="18"/>
                      <w:lang w:val="en-US"/>
                    </w:rPr>
                  </w:pPr>
                  <w:r>
                    <w:rPr>
                      <w:rFonts w:ascii="Arial" w:eastAsia="Times New Roman" w:hAnsi="Arial" w:cs="Arial"/>
                      <w:bCs/>
                      <w:sz w:val="18"/>
                      <w:szCs w:val="18"/>
                      <w:lang w:val="en-US"/>
                    </w:rPr>
                    <w:fldChar w:fldCharType="begin">
                      <w:ffData>
                        <w:name w:val=""/>
                        <w:enabled/>
                        <w:calcOnExit w:val="0"/>
                        <w:checkBox>
                          <w:sizeAuto/>
                          <w:default w:val="1"/>
                        </w:checkBox>
                      </w:ffData>
                    </w:fldChar>
                  </w:r>
                  <w:r>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009B32B8" w:rsidRPr="00E70160">
                    <w:rPr>
                      <w:rFonts w:ascii="Arial" w:eastAsia="Times New Roman" w:hAnsi="Arial" w:cs="Arial"/>
                      <w:bCs/>
                      <w:sz w:val="18"/>
                      <w:szCs w:val="18"/>
                      <w:lang w:val="en-US"/>
                    </w:rPr>
                    <w:t xml:space="preserve"> </w:t>
                  </w:r>
                  <w:r w:rsidR="009B32B8" w:rsidRPr="00E70160">
                    <w:rPr>
                      <w:rFonts w:ascii="Arial" w:eastAsia="Times New Roman" w:hAnsi="Arial" w:cs="Arial"/>
                      <w:sz w:val="18"/>
                      <w:szCs w:val="18"/>
                    </w:rPr>
                    <w:t xml:space="preserve">Information Technology </w:t>
                  </w:r>
                  <w:r w:rsidR="009B32B8" w:rsidRPr="00E70160">
                    <w:rPr>
                      <w:rFonts w:ascii="Arial" w:eastAsia="Times New Roman" w:hAnsi="Arial" w:cs="Arial"/>
                      <w:sz w:val="18"/>
                      <w:szCs w:val="18"/>
                    </w:rPr>
                    <w:br/>
                  </w:r>
                  <w:r>
                    <w:rPr>
                      <w:rFonts w:ascii="Arial" w:eastAsia="Times New Roman" w:hAnsi="Arial" w:cs="Arial"/>
                      <w:bCs/>
                      <w:sz w:val="18"/>
                      <w:szCs w:val="18"/>
                      <w:lang w:val="en-US"/>
                    </w:rPr>
                    <w:fldChar w:fldCharType="begin">
                      <w:ffData>
                        <w:name w:val=""/>
                        <w:enabled/>
                        <w:calcOnExit w:val="0"/>
                        <w:checkBox>
                          <w:sizeAuto/>
                          <w:default w:val="1"/>
                        </w:checkBox>
                      </w:ffData>
                    </w:fldChar>
                  </w:r>
                  <w:r>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009B32B8" w:rsidRPr="00E70160">
                    <w:rPr>
                      <w:rFonts w:ascii="Arial" w:eastAsia="Times New Roman" w:hAnsi="Arial" w:cs="Arial"/>
                      <w:bCs/>
                      <w:sz w:val="18"/>
                      <w:szCs w:val="18"/>
                      <w:lang w:val="en-US"/>
                    </w:rPr>
                    <w:t xml:space="preserve"> Intellectual Property</w:t>
                  </w:r>
                </w:p>
                <w:p w14:paraId="08FCE3A8" w14:textId="4522A393" w:rsidR="009B32B8" w:rsidRPr="00E70160" w:rsidRDefault="003819AE" w:rsidP="009B32B8">
                  <w:pPr>
                    <w:spacing w:before="120" w:after="120" w:line="240" w:lineRule="auto"/>
                    <w:contextualSpacing/>
                    <w:rPr>
                      <w:rFonts w:ascii="Arial" w:eastAsia="Times New Roman" w:hAnsi="Arial" w:cs="Arial"/>
                      <w:bCs/>
                      <w:sz w:val="18"/>
                      <w:szCs w:val="18"/>
                      <w:lang w:val="en-US"/>
                    </w:rPr>
                  </w:pPr>
                  <w:r>
                    <w:rPr>
                      <w:rFonts w:ascii="Arial" w:eastAsia="Times New Roman" w:hAnsi="Arial" w:cs="Arial"/>
                      <w:bCs/>
                      <w:sz w:val="18"/>
                      <w:szCs w:val="18"/>
                      <w:lang w:val="en-US"/>
                    </w:rPr>
                    <w:fldChar w:fldCharType="begin">
                      <w:ffData>
                        <w:name w:val=""/>
                        <w:enabled/>
                        <w:calcOnExit w:val="0"/>
                        <w:checkBox>
                          <w:sizeAuto/>
                          <w:default w:val="1"/>
                        </w:checkBox>
                      </w:ffData>
                    </w:fldChar>
                  </w:r>
                  <w:r>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009B32B8" w:rsidRPr="00E70160">
                    <w:rPr>
                      <w:rFonts w:ascii="Arial" w:eastAsia="Times New Roman" w:hAnsi="Arial" w:cs="Arial"/>
                      <w:bCs/>
                      <w:sz w:val="18"/>
                      <w:szCs w:val="18"/>
                      <w:lang w:val="en-US"/>
                    </w:rPr>
                    <w:t xml:space="preserve"> </w:t>
                  </w:r>
                  <w:r w:rsidR="009B32B8" w:rsidRPr="00E70160">
                    <w:rPr>
                      <w:rFonts w:ascii="Arial" w:eastAsia="Times New Roman" w:hAnsi="Arial" w:cs="Arial"/>
                      <w:sz w:val="18"/>
                      <w:szCs w:val="18"/>
                    </w:rPr>
                    <w:t>I</w:t>
                  </w:r>
                  <w:r w:rsidR="007A5AA9" w:rsidRPr="00E70160">
                    <w:rPr>
                      <w:rFonts w:ascii="Arial" w:eastAsia="Times New Roman" w:hAnsi="Arial" w:cs="Arial"/>
                      <w:sz w:val="18"/>
                      <w:szCs w:val="18"/>
                    </w:rPr>
                    <w:t>nfrastructure</w:t>
                  </w:r>
                  <w:r w:rsidR="009B32B8" w:rsidRPr="00E70160">
                    <w:rPr>
                      <w:rFonts w:ascii="Arial" w:eastAsia="Times New Roman" w:hAnsi="Arial" w:cs="Arial"/>
                      <w:bCs/>
                      <w:sz w:val="18"/>
                      <w:szCs w:val="18"/>
                      <w:lang w:val="en-US"/>
                    </w:rPr>
                    <w:t>/</w:t>
                  </w:r>
                  <w:r w:rsidR="009B32B8" w:rsidRPr="00E70160">
                    <w:rPr>
                      <w:rFonts w:ascii="Arial" w:eastAsia="Times New Roman" w:hAnsi="Arial" w:cs="Arial"/>
                      <w:sz w:val="18"/>
                      <w:szCs w:val="18"/>
                    </w:rPr>
                    <w:t>Construction/Engineering</w:t>
                  </w:r>
                  <w:r w:rsidR="009B32B8" w:rsidRPr="00E70160">
                    <w:rPr>
                      <w:rFonts w:ascii="Arial" w:eastAsia="Times New Roman" w:hAnsi="Arial" w:cs="Arial"/>
                      <w:sz w:val="18"/>
                      <w:szCs w:val="18"/>
                    </w:rPr>
                    <w:br/>
                  </w:r>
                  <w:r w:rsidR="00D95DCD" w:rsidRPr="00E70160">
                    <w:rPr>
                      <w:rFonts w:ascii="Arial" w:eastAsia="Times New Roman" w:hAnsi="Arial" w:cs="Arial"/>
                      <w:bCs/>
                      <w:sz w:val="18"/>
                      <w:szCs w:val="18"/>
                      <w:lang w:val="en-US"/>
                    </w:rPr>
                    <w:fldChar w:fldCharType="begin">
                      <w:ffData>
                        <w:name w:val=""/>
                        <w:enabled/>
                        <w:calcOnExit w:val="0"/>
                        <w:checkBox>
                          <w:sizeAuto/>
                          <w:default w:val="0"/>
                        </w:checkBox>
                      </w:ffData>
                    </w:fldChar>
                  </w:r>
                  <w:r w:rsidR="00D95DCD" w:rsidRPr="00E70160">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sidR="00D95DCD" w:rsidRPr="00E70160">
                    <w:rPr>
                      <w:rFonts w:ascii="Arial" w:eastAsia="Times New Roman" w:hAnsi="Arial" w:cs="Arial"/>
                      <w:bCs/>
                      <w:sz w:val="18"/>
                      <w:szCs w:val="18"/>
                      <w:lang w:val="en-US"/>
                    </w:rPr>
                    <w:fldChar w:fldCharType="end"/>
                  </w:r>
                  <w:r w:rsidR="009B32B8" w:rsidRPr="00E70160">
                    <w:rPr>
                      <w:rFonts w:ascii="Arial" w:eastAsia="Times New Roman" w:hAnsi="Arial" w:cs="Arial"/>
                      <w:bCs/>
                      <w:sz w:val="18"/>
                      <w:szCs w:val="18"/>
                      <w:lang w:val="en-US"/>
                    </w:rPr>
                    <w:t xml:space="preserve"> Maritime &amp; Shipping Logistics</w:t>
                  </w:r>
                  <w:r w:rsidR="009B32B8" w:rsidRPr="00E70160">
                    <w:rPr>
                      <w:rFonts w:ascii="Arial" w:eastAsia="Times New Roman" w:hAnsi="Arial" w:cs="Arial"/>
                      <w:sz w:val="18"/>
                      <w:szCs w:val="18"/>
                    </w:rPr>
                    <w:t xml:space="preserve">  </w:t>
                  </w:r>
                  <w:r w:rsidR="009B32B8" w:rsidRPr="00E70160">
                    <w:rPr>
                      <w:rFonts w:ascii="Arial" w:eastAsia="Times New Roman" w:hAnsi="Arial" w:cs="Arial"/>
                      <w:sz w:val="18"/>
                      <w:szCs w:val="18"/>
                    </w:rPr>
                    <w:br/>
                  </w:r>
                </w:p>
              </w:tc>
              <w:tc>
                <w:tcPr>
                  <w:tcW w:w="4820" w:type="dxa"/>
                  <w:hideMark/>
                </w:tcPr>
                <w:p w14:paraId="68B659C1" w14:textId="24E07DC1" w:rsidR="009B32B8" w:rsidRPr="00E70160" w:rsidRDefault="009B32B8" w:rsidP="00C170EA">
                  <w:pPr>
                    <w:spacing w:before="120" w:after="0" w:line="240" w:lineRule="auto"/>
                    <w:rPr>
                      <w:rFonts w:ascii="Arial" w:eastAsia="Times New Roman" w:hAnsi="Arial" w:cs="Arial"/>
                      <w:bCs/>
                      <w:sz w:val="18"/>
                      <w:szCs w:val="18"/>
                    </w:rPr>
                  </w:pPr>
                  <w:r w:rsidRPr="00E70160">
                    <w:rPr>
                      <w:rFonts w:ascii="Arial" w:eastAsia="Times New Roman" w:hAnsi="Arial" w:cs="Arial"/>
                      <w:bCs/>
                      <w:sz w:val="18"/>
                      <w:szCs w:val="18"/>
                      <w:lang w:val="en-US"/>
                    </w:rPr>
                    <w:fldChar w:fldCharType="begin">
                      <w:ffData>
                        <w:name w:val=""/>
                        <w:enabled/>
                        <w:calcOnExit w:val="0"/>
                        <w:checkBox>
                          <w:sizeAuto/>
                          <w:default w:val="0"/>
                        </w:checkBox>
                      </w:ffData>
                    </w:fldChar>
                  </w:r>
                  <w:r w:rsidRPr="00E70160">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sidRPr="00E70160">
                    <w:rPr>
                      <w:rFonts w:ascii="Arial" w:eastAsia="Times New Roman" w:hAnsi="Arial" w:cs="Arial"/>
                      <w:bCs/>
                      <w:sz w:val="18"/>
                      <w:szCs w:val="18"/>
                      <w:lang w:val="en-US"/>
                    </w:rPr>
                    <w:fldChar w:fldCharType="end"/>
                  </w:r>
                  <w:r w:rsidRPr="00E70160">
                    <w:rPr>
                      <w:rFonts w:ascii="Arial" w:eastAsia="Times New Roman" w:hAnsi="Arial" w:cs="Arial"/>
                      <w:bCs/>
                      <w:sz w:val="18"/>
                      <w:szCs w:val="18"/>
                      <w:lang w:val="en-US"/>
                    </w:rPr>
                    <w:t xml:space="preserve"> </w:t>
                  </w:r>
                  <w:r w:rsidRPr="00E70160">
                    <w:rPr>
                      <w:rFonts w:ascii="Arial" w:eastAsia="Times New Roman" w:hAnsi="Arial" w:cs="Arial"/>
                      <w:bCs/>
                      <w:sz w:val="18"/>
                      <w:szCs w:val="18"/>
                    </w:rPr>
                    <w:t>Mining</w:t>
                  </w:r>
                  <w:r w:rsidRPr="00E70160">
                    <w:rPr>
                      <w:rFonts w:ascii="Arial" w:eastAsia="Times New Roman" w:hAnsi="Arial" w:cs="Arial"/>
                      <w:bCs/>
                      <w:sz w:val="18"/>
                      <w:szCs w:val="18"/>
                    </w:rPr>
                    <w:br/>
                  </w:r>
                  <w:r w:rsidR="00D95DCD" w:rsidRPr="00E70160">
                    <w:rPr>
                      <w:rFonts w:ascii="Arial" w:eastAsia="Times New Roman" w:hAnsi="Arial" w:cs="Arial"/>
                      <w:bCs/>
                      <w:sz w:val="18"/>
                      <w:szCs w:val="18"/>
                      <w:lang w:val="en-US"/>
                    </w:rPr>
                    <w:fldChar w:fldCharType="begin">
                      <w:ffData>
                        <w:name w:val=""/>
                        <w:enabled/>
                        <w:calcOnExit w:val="0"/>
                        <w:checkBox>
                          <w:sizeAuto/>
                          <w:default w:val="0"/>
                        </w:checkBox>
                      </w:ffData>
                    </w:fldChar>
                  </w:r>
                  <w:r w:rsidR="00D95DCD" w:rsidRPr="00E70160">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sidR="00D95DCD" w:rsidRPr="00E70160">
                    <w:rPr>
                      <w:rFonts w:ascii="Arial" w:eastAsia="Times New Roman" w:hAnsi="Arial" w:cs="Arial"/>
                      <w:bCs/>
                      <w:sz w:val="18"/>
                      <w:szCs w:val="18"/>
                      <w:lang w:val="en-US"/>
                    </w:rPr>
                    <w:fldChar w:fldCharType="end"/>
                  </w:r>
                  <w:r w:rsidRPr="00E70160">
                    <w:rPr>
                      <w:rFonts w:ascii="Arial" w:eastAsia="Times New Roman" w:hAnsi="Arial" w:cs="Arial"/>
                      <w:bCs/>
                      <w:sz w:val="18"/>
                      <w:szCs w:val="18"/>
                      <w:lang w:val="en-US"/>
                    </w:rPr>
                    <w:t xml:space="preserve"> </w:t>
                  </w:r>
                  <w:r w:rsidRPr="00E70160">
                    <w:rPr>
                      <w:rFonts w:ascii="Arial" w:eastAsia="Times New Roman" w:hAnsi="Arial" w:cs="Arial"/>
                      <w:bCs/>
                      <w:sz w:val="18"/>
                      <w:szCs w:val="18"/>
                    </w:rPr>
                    <w:t>Workplace Health &amp; Safety</w:t>
                  </w:r>
                </w:p>
                <w:p w14:paraId="369E2405" w14:textId="48712034" w:rsidR="009B32B8" w:rsidRPr="00E70160" w:rsidRDefault="00D95DCD" w:rsidP="00C170EA">
                  <w:pPr>
                    <w:spacing w:before="120" w:after="120" w:line="240" w:lineRule="auto"/>
                    <w:contextualSpacing/>
                    <w:rPr>
                      <w:rFonts w:ascii="Arial" w:eastAsia="Times New Roman" w:hAnsi="Arial" w:cs="Arial"/>
                      <w:bCs/>
                      <w:sz w:val="18"/>
                      <w:szCs w:val="18"/>
                      <w:lang w:val="en-US"/>
                    </w:rPr>
                  </w:pPr>
                  <w:r w:rsidRPr="00E70160">
                    <w:rPr>
                      <w:rFonts w:ascii="Arial" w:eastAsia="Times New Roman" w:hAnsi="Arial" w:cs="Arial"/>
                      <w:bCs/>
                      <w:sz w:val="18"/>
                      <w:szCs w:val="18"/>
                      <w:lang w:val="en-US"/>
                    </w:rPr>
                    <w:fldChar w:fldCharType="begin">
                      <w:ffData>
                        <w:name w:val=""/>
                        <w:enabled/>
                        <w:calcOnExit w:val="0"/>
                        <w:checkBox>
                          <w:sizeAuto/>
                          <w:default w:val="0"/>
                        </w:checkBox>
                      </w:ffData>
                    </w:fldChar>
                  </w:r>
                  <w:r w:rsidRPr="00E70160">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sidRPr="00E70160">
                    <w:rPr>
                      <w:rFonts w:ascii="Arial" w:eastAsia="Times New Roman" w:hAnsi="Arial" w:cs="Arial"/>
                      <w:bCs/>
                      <w:sz w:val="18"/>
                      <w:szCs w:val="18"/>
                      <w:lang w:val="en-US"/>
                    </w:rPr>
                    <w:fldChar w:fldCharType="end"/>
                  </w:r>
                  <w:r w:rsidR="009B32B8" w:rsidRPr="00E70160">
                    <w:rPr>
                      <w:rFonts w:ascii="Arial" w:eastAsia="Times New Roman" w:hAnsi="Arial" w:cs="Arial"/>
                      <w:bCs/>
                      <w:sz w:val="18"/>
                      <w:szCs w:val="18"/>
                      <w:lang w:val="en-US"/>
                    </w:rPr>
                    <w:t xml:space="preserve"> </w:t>
                  </w:r>
                  <w:r w:rsidR="009B32B8" w:rsidRPr="00E70160">
                    <w:rPr>
                      <w:rFonts w:ascii="Arial" w:eastAsia="Times New Roman" w:hAnsi="Arial" w:cs="Arial"/>
                      <w:sz w:val="18"/>
                      <w:szCs w:val="18"/>
                    </w:rPr>
                    <w:t>Oil &amp; Gas</w:t>
                  </w:r>
                </w:p>
                <w:p w14:paraId="7131E738" w14:textId="265ADC9E" w:rsidR="009B32B8" w:rsidRPr="00E70160" w:rsidRDefault="003819AE" w:rsidP="00C170EA">
                  <w:pPr>
                    <w:spacing w:before="120" w:after="120" w:line="240" w:lineRule="auto"/>
                    <w:contextualSpacing/>
                    <w:rPr>
                      <w:rFonts w:ascii="Arial" w:eastAsia="Times New Roman" w:hAnsi="Arial" w:cs="Arial"/>
                      <w:sz w:val="18"/>
                      <w:szCs w:val="18"/>
                      <w:lang w:val="en-SG"/>
                    </w:rPr>
                  </w:pPr>
                  <w:r>
                    <w:rPr>
                      <w:rFonts w:ascii="Arial" w:eastAsia="Times New Roman" w:hAnsi="Arial" w:cs="Arial"/>
                      <w:bCs/>
                      <w:sz w:val="18"/>
                      <w:szCs w:val="18"/>
                      <w:lang w:val="en-US"/>
                    </w:rPr>
                    <w:fldChar w:fldCharType="begin">
                      <w:ffData>
                        <w:name w:val=""/>
                        <w:enabled/>
                        <w:calcOnExit w:val="0"/>
                        <w:checkBox>
                          <w:sizeAuto/>
                          <w:default w:val="1"/>
                        </w:checkBox>
                      </w:ffData>
                    </w:fldChar>
                  </w:r>
                  <w:r>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Pr>
                      <w:rFonts w:ascii="Arial" w:eastAsia="Times New Roman" w:hAnsi="Arial" w:cs="Arial"/>
                      <w:bCs/>
                      <w:sz w:val="18"/>
                      <w:szCs w:val="18"/>
                      <w:lang w:val="en-US"/>
                    </w:rPr>
                    <w:fldChar w:fldCharType="end"/>
                  </w:r>
                  <w:r w:rsidR="009B32B8" w:rsidRPr="00E70160">
                    <w:rPr>
                      <w:rFonts w:ascii="Arial" w:eastAsia="Times New Roman" w:hAnsi="Arial" w:cs="Arial"/>
                      <w:bCs/>
                      <w:sz w:val="18"/>
                      <w:szCs w:val="18"/>
                      <w:lang w:val="en-US"/>
                    </w:rPr>
                    <w:t xml:space="preserve"> </w:t>
                  </w:r>
                  <w:r w:rsidR="009B32B8" w:rsidRPr="00E70160">
                    <w:rPr>
                      <w:rFonts w:ascii="Arial" w:eastAsia="Times New Roman" w:hAnsi="Arial" w:cs="Arial"/>
                      <w:sz w:val="18"/>
                      <w:szCs w:val="18"/>
                    </w:rPr>
                    <w:t xml:space="preserve">Real Estate </w:t>
                  </w:r>
                  <w:r w:rsidR="009B32B8" w:rsidRPr="00E70160">
                    <w:rPr>
                      <w:rFonts w:ascii="Arial" w:eastAsia="Times New Roman" w:hAnsi="Arial" w:cs="Arial"/>
                      <w:sz w:val="18"/>
                      <w:szCs w:val="18"/>
                    </w:rPr>
                    <w:br/>
                  </w:r>
                  <w:r w:rsidR="00D95DCD" w:rsidRPr="00E70160">
                    <w:rPr>
                      <w:rFonts w:ascii="Arial" w:eastAsia="Times New Roman" w:hAnsi="Arial" w:cs="Arial"/>
                      <w:bCs/>
                      <w:sz w:val="18"/>
                      <w:szCs w:val="18"/>
                      <w:lang w:val="en-US"/>
                    </w:rPr>
                    <w:fldChar w:fldCharType="begin">
                      <w:ffData>
                        <w:name w:val=""/>
                        <w:enabled/>
                        <w:calcOnExit w:val="0"/>
                        <w:checkBox>
                          <w:sizeAuto/>
                          <w:default w:val="0"/>
                        </w:checkBox>
                      </w:ffData>
                    </w:fldChar>
                  </w:r>
                  <w:r w:rsidR="00D95DCD" w:rsidRPr="00E70160">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sidR="00D95DCD" w:rsidRPr="00E70160">
                    <w:rPr>
                      <w:rFonts w:ascii="Arial" w:eastAsia="Times New Roman" w:hAnsi="Arial" w:cs="Arial"/>
                      <w:bCs/>
                      <w:sz w:val="18"/>
                      <w:szCs w:val="18"/>
                      <w:lang w:val="en-US"/>
                    </w:rPr>
                    <w:fldChar w:fldCharType="end"/>
                  </w:r>
                  <w:r w:rsidR="009B32B8" w:rsidRPr="00E70160">
                    <w:rPr>
                      <w:rFonts w:ascii="Arial" w:eastAsia="Times New Roman" w:hAnsi="Arial" w:cs="Arial"/>
                      <w:bCs/>
                      <w:sz w:val="18"/>
                      <w:szCs w:val="18"/>
                      <w:lang w:val="en-US"/>
                    </w:rPr>
                    <w:t xml:space="preserve"> Risk Management</w:t>
                  </w:r>
                  <w:r w:rsidR="009B32B8" w:rsidRPr="00E70160">
                    <w:rPr>
                      <w:rFonts w:ascii="Arial" w:eastAsia="Times New Roman" w:hAnsi="Arial" w:cs="Arial"/>
                      <w:sz w:val="18"/>
                      <w:szCs w:val="18"/>
                    </w:rPr>
                    <w:t xml:space="preserve"> </w:t>
                  </w:r>
                </w:p>
                <w:p w14:paraId="22804B0D" w14:textId="261140AD" w:rsidR="009B32B8" w:rsidRPr="00E70160" w:rsidRDefault="009B32B8" w:rsidP="00C170EA">
                  <w:pPr>
                    <w:spacing w:before="120" w:after="120" w:line="240" w:lineRule="auto"/>
                    <w:contextualSpacing/>
                    <w:rPr>
                      <w:rFonts w:ascii="Arial" w:eastAsia="Times New Roman" w:hAnsi="Arial" w:cs="Arial"/>
                      <w:sz w:val="18"/>
                      <w:szCs w:val="18"/>
                    </w:rPr>
                  </w:pPr>
                  <w:r w:rsidRPr="00E70160">
                    <w:rPr>
                      <w:rFonts w:ascii="Arial" w:eastAsia="Times New Roman" w:hAnsi="Arial" w:cs="Arial"/>
                      <w:bCs/>
                      <w:sz w:val="18"/>
                      <w:szCs w:val="18"/>
                      <w:lang w:val="en-US"/>
                    </w:rPr>
                    <w:fldChar w:fldCharType="begin">
                      <w:ffData>
                        <w:name w:val=""/>
                        <w:enabled/>
                        <w:calcOnExit w:val="0"/>
                        <w:checkBox>
                          <w:sizeAuto/>
                          <w:default w:val="0"/>
                        </w:checkBox>
                      </w:ffData>
                    </w:fldChar>
                  </w:r>
                  <w:r w:rsidRPr="00E70160">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sidRPr="00E70160">
                    <w:rPr>
                      <w:rFonts w:ascii="Arial" w:eastAsia="Times New Roman" w:hAnsi="Arial" w:cs="Arial"/>
                      <w:bCs/>
                      <w:sz w:val="18"/>
                      <w:szCs w:val="18"/>
                      <w:lang w:val="en-US"/>
                    </w:rPr>
                    <w:fldChar w:fldCharType="end"/>
                  </w:r>
                  <w:r w:rsidRPr="00E70160">
                    <w:rPr>
                      <w:rFonts w:ascii="Arial" w:eastAsia="Times New Roman" w:hAnsi="Arial" w:cs="Arial"/>
                      <w:bCs/>
                      <w:sz w:val="18"/>
                      <w:szCs w:val="18"/>
                      <w:lang w:val="en-US"/>
                    </w:rPr>
                    <w:t xml:space="preserve"> </w:t>
                  </w:r>
                  <w:r w:rsidRPr="00E70160">
                    <w:rPr>
                      <w:rFonts w:ascii="Arial" w:eastAsia="Times New Roman" w:hAnsi="Arial" w:cs="Arial"/>
                      <w:sz w:val="18"/>
                      <w:szCs w:val="18"/>
                    </w:rPr>
                    <w:t>Scientific Forensics</w:t>
                  </w:r>
                  <w:r w:rsidRPr="00E70160">
                    <w:rPr>
                      <w:rFonts w:ascii="Arial" w:eastAsia="Times New Roman" w:hAnsi="Arial" w:cs="Arial"/>
                      <w:sz w:val="18"/>
                      <w:szCs w:val="18"/>
                    </w:rPr>
                    <w:br/>
                  </w:r>
                  <w:r w:rsidR="0089684C">
                    <w:rPr>
                      <w:rFonts w:ascii="Arial" w:eastAsia="Times New Roman" w:hAnsi="Arial" w:cs="Arial"/>
                      <w:bCs/>
                      <w:sz w:val="18"/>
                      <w:szCs w:val="18"/>
                      <w:lang w:val="en-US"/>
                    </w:rPr>
                    <w:fldChar w:fldCharType="begin">
                      <w:ffData>
                        <w:name w:val=""/>
                        <w:enabled/>
                        <w:calcOnExit w:val="0"/>
                        <w:checkBox>
                          <w:sizeAuto/>
                          <w:default w:val="1"/>
                        </w:checkBox>
                      </w:ffData>
                    </w:fldChar>
                  </w:r>
                  <w:r w:rsidR="0089684C">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sidR="0089684C">
                    <w:rPr>
                      <w:rFonts w:ascii="Arial" w:eastAsia="Times New Roman" w:hAnsi="Arial" w:cs="Arial"/>
                      <w:bCs/>
                      <w:sz w:val="18"/>
                      <w:szCs w:val="18"/>
                      <w:lang w:val="en-US"/>
                    </w:rPr>
                    <w:fldChar w:fldCharType="end"/>
                  </w:r>
                  <w:r w:rsidRPr="00E70160">
                    <w:rPr>
                      <w:rFonts w:ascii="Arial" w:eastAsia="Times New Roman" w:hAnsi="Arial" w:cs="Arial"/>
                      <w:bCs/>
                      <w:sz w:val="18"/>
                      <w:szCs w:val="18"/>
                      <w:lang w:val="en-US"/>
                    </w:rPr>
                    <w:t xml:space="preserve"> </w:t>
                  </w:r>
                  <w:r w:rsidRPr="00E70160">
                    <w:rPr>
                      <w:rFonts w:ascii="Arial" w:eastAsia="Times New Roman" w:hAnsi="Arial" w:cs="Arial"/>
                      <w:sz w:val="18"/>
                      <w:szCs w:val="18"/>
                    </w:rPr>
                    <w:t xml:space="preserve">Sports Disputes (Law &amp; Infrastructure)  </w:t>
                  </w:r>
                  <w:r w:rsidRPr="00E70160">
                    <w:rPr>
                      <w:rFonts w:ascii="Arial" w:eastAsia="Times New Roman" w:hAnsi="Arial" w:cs="Arial"/>
                      <w:sz w:val="18"/>
                      <w:szCs w:val="18"/>
                    </w:rPr>
                    <w:br/>
                  </w:r>
                  <w:r w:rsidRPr="00E70160">
                    <w:rPr>
                      <w:rFonts w:ascii="Arial" w:eastAsia="Times New Roman" w:hAnsi="Arial" w:cs="Arial"/>
                      <w:bCs/>
                      <w:sz w:val="18"/>
                      <w:szCs w:val="18"/>
                      <w:lang w:val="en-US"/>
                    </w:rPr>
                    <w:fldChar w:fldCharType="begin">
                      <w:ffData>
                        <w:name w:val="Check1"/>
                        <w:enabled/>
                        <w:calcOnExit w:val="0"/>
                        <w:checkBox>
                          <w:sizeAuto/>
                          <w:default w:val="0"/>
                        </w:checkBox>
                      </w:ffData>
                    </w:fldChar>
                  </w:r>
                  <w:r w:rsidRPr="00E70160">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sidRPr="00E70160">
                    <w:rPr>
                      <w:rFonts w:ascii="Arial" w:eastAsia="Times New Roman" w:hAnsi="Arial" w:cs="Arial"/>
                      <w:sz w:val="18"/>
                      <w:szCs w:val="18"/>
                    </w:rPr>
                    <w:fldChar w:fldCharType="end"/>
                  </w:r>
                  <w:r w:rsidRPr="00E70160">
                    <w:rPr>
                      <w:rFonts w:ascii="Arial" w:eastAsia="Times New Roman" w:hAnsi="Arial" w:cs="Arial"/>
                      <w:sz w:val="18"/>
                      <w:szCs w:val="18"/>
                    </w:rPr>
                    <w:t xml:space="preserve"> Telecommunications</w:t>
                  </w:r>
                </w:p>
                <w:p w14:paraId="64436C3A" w14:textId="51987F68" w:rsidR="009B32B8" w:rsidRPr="00E70160" w:rsidRDefault="009B32B8" w:rsidP="0089684C">
                  <w:pPr>
                    <w:spacing w:before="120" w:after="120" w:line="240" w:lineRule="auto"/>
                    <w:contextualSpacing/>
                    <w:jc w:val="both"/>
                    <w:rPr>
                      <w:rFonts w:ascii="Arial" w:eastAsia="Times New Roman" w:hAnsi="Arial" w:cs="Arial"/>
                      <w:bCs/>
                      <w:sz w:val="18"/>
                      <w:szCs w:val="18"/>
                      <w:lang w:val="en-US"/>
                    </w:rPr>
                  </w:pPr>
                  <w:r w:rsidRPr="00E70160">
                    <w:rPr>
                      <w:rFonts w:ascii="Arial" w:eastAsia="Times New Roman" w:hAnsi="Arial" w:cs="Arial"/>
                      <w:bCs/>
                      <w:sz w:val="18"/>
                      <w:szCs w:val="18"/>
                      <w:lang w:val="en-US"/>
                    </w:rPr>
                    <w:fldChar w:fldCharType="begin">
                      <w:ffData>
                        <w:name w:val="Check1"/>
                        <w:enabled/>
                        <w:calcOnExit w:val="0"/>
                        <w:checkBox>
                          <w:sizeAuto/>
                          <w:default w:val="0"/>
                          <w:checked w:val="0"/>
                        </w:checkBox>
                      </w:ffData>
                    </w:fldChar>
                  </w:r>
                  <w:r w:rsidRPr="00E70160">
                    <w:rPr>
                      <w:rFonts w:ascii="Arial" w:eastAsia="Times New Roman" w:hAnsi="Arial" w:cs="Arial"/>
                      <w:bCs/>
                      <w:sz w:val="18"/>
                      <w:szCs w:val="18"/>
                      <w:lang w:val="en-US"/>
                    </w:rPr>
                    <w:instrText xml:space="preserve"> FORMCHECKBOX </w:instrText>
                  </w:r>
                  <w:r w:rsidR="00000000">
                    <w:rPr>
                      <w:rFonts w:ascii="Arial" w:eastAsia="Times New Roman" w:hAnsi="Arial" w:cs="Arial"/>
                      <w:bCs/>
                      <w:sz w:val="18"/>
                      <w:szCs w:val="18"/>
                      <w:lang w:val="en-US"/>
                    </w:rPr>
                  </w:r>
                  <w:r w:rsidR="00000000">
                    <w:rPr>
                      <w:rFonts w:ascii="Arial" w:eastAsia="Times New Roman" w:hAnsi="Arial" w:cs="Arial"/>
                      <w:bCs/>
                      <w:sz w:val="18"/>
                      <w:szCs w:val="18"/>
                      <w:lang w:val="en-US"/>
                    </w:rPr>
                    <w:fldChar w:fldCharType="separate"/>
                  </w:r>
                  <w:r w:rsidRPr="00E70160">
                    <w:rPr>
                      <w:rFonts w:ascii="Arial" w:eastAsia="Times New Roman" w:hAnsi="Arial" w:cs="Arial"/>
                      <w:sz w:val="18"/>
                      <w:szCs w:val="18"/>
                    </w:rPr>
                    <w:fldChar w:fldCharType="end"/>
                  </w:r>
                  <w:r w:rsidRPr="00E70160">
                    <w:rPr>
                      <w:rFonts w:ascii="Arial" w:eastAsia="Times New Roman" w:hAnsi="Arial" w:cs="Arial"/>
                      <w:sz w:val="18"/>
                      <w:szCs w:val="18"/>
                    </w:rPr>
                    <w:t xml:space="preserve"> Others (please specify)</w:t>
                  </w:r>
                  <w:r w:rsidR="005472EA" w:rsidRPr="00E70160">
                    <w:rPr>
                      <w:rFonts w:ascii="Arial" w:eastAsia="Times New Roman" w:hAnsi="Arial" w:cs="Arial"/>
                      <w:sz w:val="18"/>
                      <w:szCs w:val="18"/>
                    </w:rPr>
                    <w:t xml:space="preserve"> </w:t>
                  </w:r>
                </w:p>
              </w:tc>
            </w:tr>
          </w:tbl>
          <w:p w14:paraId="38306A0F" w14:textId="77777777" w:rsidR="009B32B8" w:rsidRPr="00E70160" w:rsidRDefault="009B32B8" w:rsidP="00C170EA">
            <w:pPr>
              <w:spacing w:before="120" w:after="120" w:line="240" w:lineRule="auto"/>
              <w:contextualSpacing/>
              <w:rPr>
                <w:rFonts w:ascii="Arial" w:eastAsia="Times New Roman" w:hAnsi="Arial" w:cs="Arial"/>
                <w:sz w:val="18"/>
                <w:szCs w:val="18"/>
              </w:rPr>
            </w:pPr>
          </w:p>
        </w:tc>
      </w:tr>
      <w:tr w:rsidR="00F27B1A" w:rsidRPr="00E70160" w14:paraId="20ECF15A" w14:textId="77777777" w:rsidTr="00BF73EA">
        <w:tc>
          <w:tcPr>
            <w:tcW w:w="5000" w:type="pct"/>
            <w:shd w:val="clear" w:color="auto" w:fill="F2F2F2" w:themeFill="background1" w:themeFillShade="F2"/>
          </w:tcPr>
          <w:p w14:paraId="31A84F0A" w14:textId="77777777" w:rsidR="00F27B1A" w:rsidRPr="00E70160" w:rsidRDefault="00F27B1A" w:rsidP="00BF73EA">
            <w:pPr>
              <w:spacing w:before="120" w:after="120" w:line="240" w:lineRule="auto"/>
              <w:rPr>
                <w:rFonts w:ascii="Arial" w:eastAsia="Times New Roman" w:hAnsi="Arial" w:cs="Arial"/>
                <w:b/>
                <w:sz w:val="18"/>
                <w:szCs w:val="18"/>
              </w:rPr>
            </w:pPr>
            <w:r w:rsidRPr="00E70160">
              <w:rPr>
                <w:rFonts w:ascii="Arial" w:eastAsia="Times New Roman" w:hAnsi="Arial" w:cs="Arial"/>
                <w:b/>
                <w:sz w:val="18"/>
                <w:szCs w:val="18"/>
              </w:rPr>
              <w:t>Educational/Professional Background</w:t>
            </w:r>
          </w:p>
        </w:tc>
      </w:tr>
      <w:tr w:rsidR="00F27B1A" w:rsidRPr="00E70160" w14:paraId="260FA10F" w14:textId="77777777" w:rsidTr="00BF73EA">
        <w:tc>
          <w:tcPr>
            <w:tcW w:w="5000" w:type="pct"/>
          </w:tcPr>
          <w:p w14:paraId="765E988F" w14:textId="1C207EE9" w:rsidR="00F27B1A" w:rsidRPr="00E70160" w:rsidRDefault="000A61A7" w:rsidP="000A61A7">
            <w:pPr>
              <w:pStyle w:val="Default"/>
              <w:rPr>
                <w:rFonts w:ascii="Arial" w:eastAsia="Times New Roman" w:hAnsi="Arial" w:cs="Arial"/>
                <w:sz w:val="18"/>
                <w:szCs w:val="18"/>
              </w:rPr>
            </w:pPr>
            <w:bookmarkStart w:id="1" w:name="OLE_LINK4"/>
            <w:r w:rsidRPr="000A61A7">
              <w:rPr>
                <w:rFonts w:ascii="Arial" w:eastAsia="Times New Roman" w:hAnsi="Arial" w:cs="Arial"/>
                <w:color w:val="auto"/>
                <w:sz w:val="18"/>
                <w:szCs w:val="18"/>
                <w:lang w:eastAsia="en-US"/>
              </w:rPr>
              <w:t>LL.M</w:t>
            </w:r>
            <w:r>
              <w:rPr>
                <w:rFonts w:ascii="Arial" w:eastAsia="Times New Roman" w:hAnsi="Arial" w:cs="Arial"/>
                <w:color w:val="auto"/>
                <w:sz w:val="18"/>
                <w:szCs w:val="18"/>
                <w:lang w:eastAsia="en-US"/>
              </w:rPr>
              <w:t xml:space="preserve"> (Masters in Law)</w:t>
            </w:r>
            <w:r w:rsidRPr="000A61A7">
              <w:rPr>
                <w:rFonts w:ascii="Arial" w:eastAsia="Times New Roman" w:hAnsi="Arial" w:cs="Arial"/>
                <w:color w:val="auto"/>
                <w:sz w:val="18"/>
                <w:szCs w:val="18"/>
                <w:lang w:eastAsia="en-US"/>
              </w:rPr>
              <w:t>, LL.B</w:t>
            </w:r>
            <w:r>
              <w:rPr>
                <w:rFonts w:ascii="Arial" w:eastAsia="Times New Roman" w:hAnsi="Arial" w:cs="Arial"/>
                <w:color w:val="auto"/>
                <w:sz w:val="18"/>
                <w:szCs w:val="18"/>
                <w:lang w:eastAsia="en-US"/>
              </w:rPr>
              <w:t xml:space="preserve"> (</w:t>
            </w:r>
            <w:r w:rsidR="00850E4C">
              <w:rPr>
                <w:rFonts w:ascii="Arial" w:eastAsia="Times New Roman" w:hAnsi="Arial" w:cs="Arial"/>
                <w:color w:val="auto"/>
                <w:sz w:val="18"/>
                <w:szCs w:val="18"/>
                <w:lang w:eastAsia="en-US"/>
              </w:rPr>
              <w:t>Bachelors of Law</w:t>
            </w:r>
            <w:r>
              <w:rPr>
                <w:rFonts w:ascii="Arial" w:eastAsia="Times New Roman" w:hAnsi="Arial" w:cs="Arial"/>
                <w:color w:val="auto"/>
                <w:sz w:val="18"/>
                <w:szCs w:val="18"/>
                <w:lang w:eastAsia="en-US"/>
              </w:rPr>
              <w:t>)</w:t>
            </w:r>
            <w:r w:rsidRPr="000A61A7">
              <w:rPr>
                <w:rFonts w:ascii="Arial" w:eastAsia="Times New Roman" w:hAnsi="Arial" w:cs="Arial"/>
                <w:color w:val="auto"/>
                <w:sz w:val="18"/>
                <w:szCs w:val="18"/>
                <w:lang w:eastAsia="en-US"/>
              </w:rPr>
              <w:t>, B.Com</w:t>
            </w:r>
            <w:r>
              <w:rPr>
                <w:rFonts w:ascii="Arial" w:eastAsia="Times New Roman" w:hAnsi="Arial" w:cs="Arial"/>
                <w:color w:val="auto"/>
                <w:sz w:val="18"/>
                <w:szCs w:val="18"/>
                <w:lang w:eastAsia="en-US"/>
              </w:rPr>
              <w:t xml:space="preserve"> (Bachelor’s in Commerce).</w:t>
            </w:r>
            <w:r w:rsidR="00D11BD7" w:rsidRPr="00E70160">
              <w:rPr>
                <w:rFonts w:ascii="Arial" w:eastAsia="Times New Roman" w:hAnsi="Arial" w:cs="Arial"/>
                <w:bCs/>
                <w:sz w:val="18"/>
                <w:szCs w:val="18"/>
              </w:rPr>
              <w:br/>
            </w:r>
            <w:bookmarkEnd w:id="1"/>
          </w:p>
        </w:tc>
      </w:tr>
      <w:tr w:rsidR="00F27B1A" w:rsidRPr="00E70160" w14:paraId="35308BCD" w14:textId="77777777" w:rsidTr="00BF73EA">
        <w:tc>
          <w:tcPr>
            <w:tcW w:w="5000" w:type="pct"/>
            <w:shd w:val="clear" w:color="auto" w:fill="F2F2F2" w:themeFill="background1" w:themeFillShade="F2"/>
          </w:tcPr>
          <w:p w14:paraId="40A280B6" w14:textId="77777777" w:rsidR="00F27B1A" w:rsidRPr="00E70160" w:rsidRDefault="00F27B1A" w:rsidP="00BF73EA">
            <w:pPr>
              <w:spacing w:before="120" w:after="120" w:line="240" w:lineRule="auto"/>
              <w:rPr>
                <w:rFonts w:ascii="Arial" w:eastAsia="Times New Roman" w:hAnsi="Arial" w:cs="Arial"/>
                <w:b/>
                <w:sz w:val="18"/>
                <w:szCs w:val="18"/>
              </w:rPr>
            </w:pPr>
            <w:r w:rsidRPr="00E70160">
              <w:rPr>
                <w:rFonts w:ascii="Arial" w:eastAsia="Times New Roman" w:hAnsi="Arial" w:cs="Arial"/>
                <w:b/>
                <w:sz w:val="18"/>
                <w:szCs w:val="18"/>
              </w:rPr>
              <w:t>Mediation Style</w:t>
            </w:r>
          </w:p>
        </w:tc>
      </w:tr>
      <w:tr w:rsidR="00F27B1A" w:rsidRPr="00E70160" w14:paraId="2AE9A8FD" w14:textId="77777777" w:rsidTr="00BF73EA">
        <w:tc>
          <w:tcPr>
            <w:tcW w:w="5000" w:type="pct"/>
          </w:tcPr>
          <w:p w14:paraId="17802A76" w14:textId="26125339" w:rsidR="00F27B1A" w:rsidRPr="00E70160" w:rsidRDefault="00102ACE" w:rsidP="00481BE1">
            <w:pPr>
              <w:pStyle w:val="Default"/>
              <w:rPr>
                <w:rFonts w:ascii="Arial" w:eastAsia="Times New Roman" w:hAnsi="Arial" w:cs="Arial"/>
                <w:sz w:val="18"/>
                <w:szCs w:val="18"/>
                <w:lang w:val="en-US" w:eastAsia="ko-KR"/>
              </w:rPr>
            </w:pPr>
            <w:r>
              <w:rPr>
                <w:rFonts w:ascii="Arial" w:eastAsia="Times New Roman" w:hAnsi="Arial" w:cs="Arial"/>
                <w:sz w:val="18"/>
                <w:szCs w:val="18"/>
                <w:lang w:val="en-US" w:eastAsia="ko-KR"/>
              </w:rPr>
              <w:t>Facilitative and Transformative.</w:t>
            </w:r>
          </w:p>
        </w:tc>
      </w:tr>
      <w:tr w:rsidR="00F27B1A" w:rsidRPr="00E70160" w14:paraId="10513331" w14:textId="77777777" w:rsidTr="00BF73EA">
        <w:tc>
          <w:tcPr>
            <w:tcW w:w="5000" w:type="pct"/>
            <w:shd w:val="clear" w:color="auto" w:fill="F2F2F2" w:themeFill="background1" w:themeFillShade="F2"/>
          </w:tcPr>
          <w:p w14:paraId="6104CD9F" w14:textId="77777777" w:rsidR="00F27B1A" w:rsidRPr="00E70160" w:rsidRDefault="00F27B1A" w:rsidP="00BF73EA">
            <w:pPr>
              <w:spacing w:before="120" w:after="120" w:line="240" w:lineRule="auto"/>
              <w:rPr>
                <w:rFonts w:ascii="Arial" w:eastAsia="Times New Roman" w:hAnsi="Arial" w:cs="Arial"/>
                <w:b/>
                <w:sz w:val="18"/>
                <w:szCs w:val="18"/>
              </w:rPr>
            </w:pPr>
            <w:r w:rsidRPr="00E70160">
              <w:rPr>
                <w:rFonts w:ascii="Arial" w:eastAsia="Times New Roman" w:hAnsi="Arial" w:cs="Arial"/>
                <w:b/>
                <w:sz w:val="18"/>
                <w:szCs w:val="18"/>
              </w:rPr>
              <w:t>Mediation Experience</w:t>
            </w:r>
          </w:p>
        </w:tc>
      </w:tr>
      <w:tr w:rsidR="00F27B1A" w:rsidRPr="00E70160" w14:paraId="40EDEEAC" w14:textId="77777777" w:rsidTr="00BF73EA">
        <w:tc>
          <w:tcPr>
            <w:tcW w:w="5000" w:type="pct"/>
          </w:tcPr>
          <w:p w14:paraId="305BBE28" w14:textId="280F7D76" w:rsidR="0020741D" w:rsidRDefault="00102ACE" w:rsidP="00481BE1">
            <w:pPr>
              <w:spacing w:before="120" w:after="120"/>
              <w:rPr>
                <w:rFonts w:ascii="Arial" w:eastAsia="Times New Roman" w:hAnsi="Arial" w:cs="Arial"/>
                <w:sz w:val="18"/>
                <w:szCs w:val="18"/>
              </w:rPr>
            </w:pPr>
            <w:r>
              <w:rPr>
                <w:rFonts w:ascii="Arial" w:eastAsia="Times New Roman" w:hAnsi="Arial" w:cs="Arial"/>
                <w:sz w:val="18"/>
                <w:szCs w:val="18"/>
              </w:rPr>
              <w:t>Appeared as a counsel before several mediators on wide variety of commercial disputes.</w:t>
            </w:r>
          </w:p>
          <w:p w14:paraId="3C270B6B" w14:textId="2633E819" w:rsidR="00D11BD7" w:rsidRPr="00E70160" w:rsidRDefault="00D11BD7" w:rsidP="00863FA0">
            <w:pPr>
              <w:spacing w:before="120" w:after="120" w:line="240" w:lineRule="auto"/>
              <w:rPr>
                <w:rFonts w:ascii="Arial" w:eastAsia="Times New Roman" w:hAnsi="Arial" w:cs="Arial"/>
                <w:sz w:val="18"/>
                <w:szCs w:val="18"/>
              </w:rPr>
            </w:pPr>
          </w:p>
        </w:tc>
      </w:tr>
      <w:tr w:rsidR="00F27B1A" w:rsidRPr="00E70160" w14:paraId="6A9DB1DB" w14:textId="77777777" w:rsidTr="00BF73EA">
        <w:tc>
          <w:tcPr>
            <w:tcW w:w="5000" w:type="pct"/>
            <w:shd w:val="clear" w:color="auto" w:fill="F2F2F2" w:themeFill="background1" w:themeFillShade="F2"/>
          </w:tcPr>
          <w:p w14:paraId="02EA1E6B" w14:textId="77777777" w:rsidR="00F27B1A" w:rsidRPr="00E70160" w:rsidRDefault="00F27B1A" w:rsidP="00BF73EA">
            <w:pPr>
              <w:spacing w:before="120" w:after="120" w:line="240" w:lineRule="auto"/>
              <w:rPr>
                <w:rFonts w:ascii="Arial" w:eastAsia="Times New Roman" w:hAnsi="Arial" w:cs="Arial"/>
                <w:b/>
                <w:sz w:val="18"/>
                <w:szCs w:val="18"/>
              </w:rPr>
            </w:pPr>
            <w:r w:rsidRPr="00E70160">
              <w:rPr>
                <w:rFonts w:ascii="Arial" w:eastAsia="Times New Roman" w:hAnsi="Arial" w:cs="Arial"/>
                <w:b/>
                <w:sz w:val="18"/>
                <w:szCs w:val="18"/>
              </w:rPr>
              <w:t>Mediation Education and Training</w:t>
            </w:r>
          </w:p>
        </w:tc>
      </w:tr>
      <w:tr w:rsidR="00F27B1A" w:rsidRPr="00E70160" w14:paraId="453CA506" w14:textId="77777777" w:rsidTr="00BF73EA">
        <w:tc>
          <w:tcPr>
            <w:tcW w:w="5000" w:type="pct"/>
          </w:tcPr>
          <w:p w14:paraId="65B16A58" w14:textId="570ADC19" w:rsidR="00D90A91" w:rsidRDefault="00850E4C" w:rsidP="00850E4C">
            <w:pPr>
              <w:spacing w:before="120" w:after="120" w:line="240" w:lineRule="auto"/>
              <w:contextualSpacing/>
              <w:rPr>
                <w:rFonts w:ascii="Arial" w:eastAsia="Arial Unicode MS" w:hAnsi="Arial" w:cs="Arial"/>
                <w:sz w:val="18"/>
                <w:szCs w:val="18"/>
                <w:lang w:val="en-US" w:eastAsia="ko-KR"/>
              </w:rPr>
            </w:pPr>
            <w:r>
              <w:rPr>
                <w:rFonts w:ascii="Arial" w:eastAsia="Arial Unicode MS" w:hAnsi="Arial" w:cs="Arial"/>
                <w:sz w:val="18"/>
                <w:szCs w:val="18"/>
                <w:lang w:val="en-US" w:eastAsia="ko-KR"/>
              </w:rPr>
              <w:t xml:space="preserve">Member of the Specialist Mediator Panel (India) pursuant to training conducted by Singapore International Mediation Centre (SIMC) on April 14 and 15, 2023 at IAMC Hyderabad. </w:t>
            </w:r>
          </w:p>
          <w:p w14:paraId="3CE0FAB7" w14:textId="77777777" w:rsidR="00850E4C" w:rsidRDefault="00850E4C" w:rsidP="00850E4C">
            <w:pPr>
              <w:spacing w:before="120" w:after="120" w:line="240" w:lineRule="auto"/>
              <w:contextualSpacing/>
              <w:rPr>
                <w:rFonts w:ascii="Arial" w:eastAsia="Arial Unicode MS" w:hAnsi="Arial" w:cs="Arial"/>
                <w:sz w:val="18"/>
                <w:szCs w:val="18"/>
                <w:lang w:val="en-US" w:eastAsia="ko-KR"/>
              </w:rPr>
            </w:pPr>
          </w:p>
          <w:p w14:paraId="0176CA54" w14:textId="62499B8A" w:rsidR="00850E4C" w:rsidRPr="00850E4C" w:rsidRDefault="00850E4C" w:rsidP="00850E4C">
            <w:pPr>
              <w:spacing w:before="120" w:after="120" w:line="240" w:lineRule="auto"/>
              <w:contextualSpacing/>
              <w:rPr>
                <w:rFonts w:ascii="Arial" w:eastAsia="Arial Unicode MS" w:hAnsi="Arial" w:cs="Arial"/>
                <w:sz w:val="18"/>
                <w:szCs w:val="18"/>
                <w:lang w:val="en-US" w:eastAsia="ko-KR"/>
              </w:rPr>
            </w:pPr>
          </w:p>
        </w:tc>
      </w:tr>
      <w:tr w:rsidR="00F27B1A" w:rsidRPr="00E70160" w14:paraId="365FB0F0" w14:textId="77777777" w:rsidTr="00BF73EA">
        <w:tc>
          <w:tcPr>
            <w:tcW w:w="5000" w:type="pct"/>
            <w:shd w:val="clear" w:color="auto" w:fill="F2F2F2" w:themeFill="background1" w:themeFillShade="F2"/>
          </w:tcPr>
          <w:p w14:paraId="4293ACF9" w14:textId="77777777" w:rsidR="00F27B1A" w:rsidRPr="00E70160" w:rsidRDefault="00F27B1A" w:rsidP="00BF73EA">
            <w:pPr>
              <w:spacing w:before="120" w:after="120" w:line="240" w:lineRule="auto"/>
              <w:rPr>
                <w:rFonts w:ascii="Arial" w:eastAsia="Times New Roman" w:hAnsi="Arial" w:cs="Arial"/>
                <w:b/>
                <w:sz w:val="18"/>
                <w:szCs w:val="18"/>
              </w:rPr>
            </w:pPr>
            <w:r w:rsidRPr="00E70160">
              <w:rPr>
                <w:rFonts w:ascii="Arial" w:eastAsia="Times New Roman" w:hAnsi="Arial" w:cs="Arial"/>
                <w:b/>
                <w:sz w:val="18"/>
                <w:szCs w:val="18"/>
              </w:rPr>
              <w:t>Some Professional Affiliations</w:t>
            </w:r>
          </w:p>
        </w:tc>
      </w:tr>
      <w:tr w:rsidR="00F27B1A" w:rsidRPr="00E70160" w14:paraId="6E69D613" w14:textId="77777777" w:rsidTr="00BF73EA">
        <w:tc>
          <w:tcPr>
            <w:tcW w:w="5000" w:type="pct"/>
          </w:tcPr>
          <w:p w14:paraId="4F23F8F6" w14:textId="77777777" w:rsidR="00B958B4" w:rsidRPr="00E70160" w:rsidRDefault="00B958B4" w:rsidP="00B958B4">
            <w:pPr>
              <w:pStyle w:val="ListParagraph"/>
              <w:tabs>
                <w:tab w:val="left" w:pos="2127"/>
                <w:tab w:val="left" w:pos="2977"/>
              </w:tabs>
              <w:spacing w:after="0" w:line="240" w:lineRule="auto"/>
              <w:ind w:leftChars="0" w:left="720"/>
              <w:rPr>
                <w:rFonts w:ascii="Arial" w:eastAsia="Times New Roman" w:hAnsi="Arial" w:cs="Arial"/>
                <w:sz w:val="18"/>
                <w:szCs w:val="18"/>
              </w:rPr>
            </w:pPr>
          </w:p>
          <w:p w14:paraId="6A0CFB31" w14:textId="4A8AF510" w:rsidR="005472EA" w:rsidRPr="00E70160" w:rsidRDefault="005472EA" w:rsidP="000A61A7">
            <w:pPr>
              <w:pStyle w:val="ListParagraph"/>
              <w:numPr>
                <w:ilvl w:val="0"/>
                <w:numId w:val="14"/>
              </w:numPr>
              <w:autoSpaceDE w:val="0"/>
              <w:autoSpaceDN w:val="0"/>
              <w:adjustRightInd w:val="0"/>
              <w:spacing w:after="0" w:line="240" w:lineRule="auto"/>
              <w:ind w:leftChars="0"/>
              <w:jc w:val="both"/>
              <w:rPr>
                <w:rFonts w:ascii="Arial" w:eastAsiaTheme="minorEastAsia" w:hAnsi="Arial" w:cs="Arial"/>
                <w:color w:val="000000"/>
                <w:sz w:val="18"/>
                <w:szCs w:val="18"/>
                <w:lang w:val="en-IN" w:eastAsia="zh-CN"/>
              </w:rPr>
            </w:pPr>
            <w:r w:rsidRPr="00E70160">
              <w:rPr>
                <w:rFonts w:ascii="Arial" w:eastAsiaTheme="minorEastAsia" w:hAnsi="Arial" w:cs="Arial"/>
                <w:color w:val="000000"/>
                <w:sz w:val="18"/>
                <w:szCs w:val="18"/>
                <w:lang w:val="en-IN" w:eastAsia="zh-CN"/>
              </w:rPr>
              <w:t xml:space="preserve">Committee of Young Singapore International Arbitration Centre (YSIAC) as one of only four committee members from Indian Law Firms for the tenure 2019-2021 and for the renewed term 2021-2023. </w:t>
            </w:r>
          </w:p>
          <w:p w14:paraId="0F0D7878" w14:textId="64332846" w:rsidR="005472EA" w:rsidRPr="00E70160" w:rsidRDefault="005472EA" w:rsidP="000A61A7">
            <w:pPr>
              <w:pStyle w:val="ListParagraph"/>
              <w:numPr>
                <w:ilvl w:val="0"/>
                <w:numId w:val="14"/>
              </w:numPr>
              <w:autoSpaceDE w:val="0"/>
              <w:autoSpaceDN w:val="0"/>
              <w:adjustRightInd w:val="0"/>
              <w:spacing w:after="0" w:line="240" w:lineRule="auto"/>
              <w:ind w:leftChars="0"/>
              <w:jc w:val="both"/>
              <w:rPr>
                <w:rFonts w:ascii="Arial" w:eastAsiaTheme="minorEastAsia" w:hAnsi="Arial" w:cs="Arial"/>
                <w:color w:val="000000"/>
                <w:sz w:val="18"/>
                <w:szCs w:val="18"/>
                <w:lang w:val="en-IN" w:eastAsia="zh-CN"/>
              </w:rPr>
            </w:pPr>
            <w:r w:rsidRPr="00E70160">
              <w:rPr>
                <w:rFonts w:ascii="Arial" w:eastAsiaTheme="minorEastAsia" w:hAnsi="Arial" w:cs="Arial"/>
                <w:color w:val="000000"/>
                <w:sz w:val="18"/>
                <w:szCs w:val="18"/>
                <w:lang w:val="en-IN" w:eastAsia="zh-CN"/>
              </w:rPr>
              <w:t xml:space="preserve">Convener of the India Arbitration Forum (IAF) for South India. IAF is an association of leading arbitration practitioners in India who are committed to streamlining the conduct of arbitration India and abroad. </w:t>
            </w:r>
          </w:p>
          <w:p w14:paraId="199CE4D1" w14:textId="6B851AA2" w:rsidR="00536562" w:rsidRPr="00E70160" w:rsidRDefault="00536562" w:rsidP="000A61A7">
            <w:pPr>
              <w:pStyle w:val="ListParagraph"/>
              <w:numPr>
                <w:ilvl w:val="0"/>
                <w:numId w:val="14"/>
              </w:numPr>
              <w:autoSpaceDE w:val="0"/>
              <w:autoSpaceDN w:val="0"/>
              <w:adjustRightInd w:val="0"/>
              <w:spacing w:after="0" w:line="240" w:lineRule="auto"/>
              <w:ind w:leftChars="0"/>
              <w:jc w:val="both"/>
              <w:rPr>
                <w:rFonts w:ascii="Arial" w:eastAsiaTheme="minorEastAsia" w:hAnsi="Arial" w:cs="Arial"/>
                <w:color w:val="000000"/>
                <w:sz w:val="18"/>
                <w:szCs w:val="18"/>
                <w:lang w:val="en-IN" w:eastAsia="zh-CN"/>
              </w:rPr>
            </w:pPr>
            <w:r w:rsidRPr="00E70160">
              <w:rPr>
                <w:rFonts w:ascii="Arial" w:eastAsiaTheme="minorEastAsia" w:hAnsi="Arial" w:cs="Arial"/>
                <w:color w:val="000000"/>
                <w:sz w:val="18"/>
                <w:szCs w:val="18"/>
                <w:lang w:val="en-IN" w:eastAsia="zh-CN"/>
              </w:rPr>
              <w:t>Member Steering Committee of Young International Arbitration and Mediation Centre, Hyderabad</w:t>
            </w:r>
            <w:r w:rsidR="00D80F8F">
              <w:rPr>
                <w:rFonts w:ascii="Arial" w:eastAsiaTheme="minorEastAsia" w:hAnsi="Arial" w:cs="Arial"/>
                <w:color w:val="000000"/>
                <w:sz w:val="18"/>
                <w:szCs w:val="18"/>
                <w:lang w:val="en-IN" w:eastAsia="zh-CN"/>
              </w:rPr>
              <w:t xml:space="preserve"> 2023-</w:t>
            </w:r>
            <w:r w:rsidR="008460A4">
              <w:rPr>
                <w:rFonts w:ascii="Arial" w:eastAsiaTheme="minorEastAsia" w:hAnsi="Arial" w:cs="Arial"/>
                <w:color w:val="000000"/>
                <w:sz w:val="18"/>
                <w:szCs w:val="18"/>
                <w:lang w:val="en-IN" w:eastAsia="zh-CN"/>
              </w:rPr>
              <w:t>20</w:t>
            </w:r>
            <w:r w:rsidR="00D80F8F">
              <w:rPr>
                <w:rFonts w:ascii="Arial" w:eastAsiaTheme="minorEastAsia" w:hAnsi="Arial" w:cs="Arial"/>
                <w:color w:val="000000"/>
                <w:sz w:val="18"/>
                <w:szCs w:val="18"/>
                <w:lang w:val="en-IN" w:eastAsia="zh-CN"/>
              </w:rPr>
              <w:t>25</w:t>
            </w:r>
            <w:r w:rsidRPr="00E70160">
              <w:rPr>
                <w:rFonts w:ascii="Arial" w:eastAsiaTheme="minorEastAsia" w:hAnsi="Arial" w:cs="Arial"/>
                <w:color w:val="000000"/>
                <w:sz w:val="18"/>
                <w:szCs w:val="18"/>
                <w:lang w:val="en-IN" w:eastAsia="zh-CN"/>
              </w:rPr>
              <w:t xml:space="preserve">. </w:t>
            </w:r>
          </w:p>
          <w:p w14:paraId="122E88A2" w14:textId="77777777" w:rsidR="005472EA" w:rsidRPr="00E70160" w:rsidRDefault="005472EA" w:rsidP="000A61A7">
            <w:pPr>
              <w:pStyle w:val="ListParagraph"/>
              <w:numPr>
                <w:ilvl w:val="0"/>
                <w:numId w:val="14"/>
              </w:numPr>
              <w:autoSpaceDE w:val="0"/>
              <w:autoSpaceDN w:val="0"/>
              <w:adjustRightInd w:val="0"/>
              <w:spacing w:after="0" w:line="240" w:lineRule="auto"/>
              <w:ind w:leftChars="0"/>
              <w:jc w:val="both"/>
              <w:rPr>
                <w:rFonts w:ascii="Arial" w:eastAsiaTheme="minorEastAsia" w:hAnsi="Arial" w:cs="Arial"/>
                <w:color w:val="000000"/>
                <w:sz w:val="18"/>
                <w:szCs w:val="18"/>
                <w:lang w:val="en-IN" w:eastAsia="zh-CN"/>
              </w:rPr>
            </w:pPr>
            <w:r w:rsidRPr="00E70160">
              <w:rPr>
                <w:rFonts w:ascii="Arial" w:eastAsiaTheme="minorEastAsia" w:hAnsi="Arial" w:cs="Arial"/>
                <w:color w:val="000000"/>
                <w:sz w:val="18"/>
                <w:szCs w:val="18"/>
                <w:lang w:val="en-IN" w:eastAsia="zh-CN"/>
              </w:rPr>
              <w:lastRenderedPageBreak/>
              <w:t xml:space="preserve">Member – Users Council of the Singapore International Arbitration Centre (SIAC) since 2016. </w:t>
            </w:r>
          </w:p>
          <w:p w14:paraId="5D68EED0" w14:textId="77777777" w:rsidR="005472EA" w:rsidRPr="00E70160" w:rsidRDefault="005472EA" w:rsidP="000A61A7">
            <w:pPr>
              <w:pStyle w:val="ListParagraph"/>
              <w:numPr>
                <w:ilvl w:val="0"/>
                <w:numId w:val="14"/>
              </w:numPr>
              <w:autoSpaceDE w:val="0"/>
              <w:autoSpaceDN w:val="0"/>
              <w:adjustRightInd w:val="0"/>
              <w:spacing w:after="0" w:line="240" w:lineRule="auto"/>
              <w:ind w:leftChars="0"/>
              <w:jc w:val="both"/>
              <w:rPr>
                <w:rFonts w:ascii="Arial" w:eastAsiaTheme="minorEastAsia" w:hAnsi="Arial" w:cs="Arial"/>
                <w:color w:val="000000"/>
                <w:sz w:val="18"/>
                <w:szCs w:val="18"/>
                <w:lang w:val="en-IN" w:eastAsia="zh-CN"/>
              </w:rPr>
            </w:pPr>
            <w:r w:rsidRPr="00E70160">
              <w:rPr>
                <w:rFonts w:ascii="Arial" w:eastAsiaTheme="minorEastAsia" w:hAnsi="Arial" w:cs="Arial"/>
                <w:color w:val="000000"/>
                <w:sz w:val="18"/>
                <w:szCs w:val="18"/>
                <w:lang w:val="en-IN" w:eastAsia="zh-CN"/>
              </w:rPr>
              <w:t xml:space="preserve">Member – Chartered Institute of Arbitrators (CIArb). </w:t>
            </w:r>
          </w:p>
          <w:p w14:paraId="79DE1527" w14:textId="285B9B7E" w:rsidR="005472EA" w:rsidRPr="00E70160" w:rsidRDefault="005472EA" w:rsidP="000A61A7">
            <w:pPr>
              <w:pStyle w:val="ListParagraph"/>
              <w:numPr>
                <w:ilvl w:val="0"/>
                <w:numId w:val="14"/>
              </w:numPr>
              <w:autoSpaceDE w:val="0"/>
              <w:autoSpaceDN w:val="0"/>
              <w:adjustRightInd w:val="0"/>
              <w:spacing w:after="0" w:line="240" w:lineRule="auto"/>
              <w:ind w:leftChars="0"/>
              <w:jc w:val="both"/>
              <w:rPr>
                <w:rFonts w:ascii="Arial" w:eastAsiaTheme="minorEastAsia" w:hAnsi="Arial" w:cs="Arial"/>
                <w:color w:val="000000"/>
                <w:sz w:val="18"/>
                <w:szCs w:val="18"/>
                <w:lang w:val="en-IN" w:eastAsia="zh-CN"/>
              </w:rPr>
            </w:pPr>
            <w:r w:rsidRPr="00E70160">
              <w:rPr>
                <w:rFonts w:ascii="Arial" w:eastAsiaTheme="minorEastAsia" w:hAnsi="Arial" w:cs="Arial"/>
                <w:color w:val="000000"/>
                <w:sz w:val="18"/>
                <w:szCs w:val="18"/>
                <w:lang w:val="en-IN" w:eastAsia="zh-CN"/>
              </w:rPr>
              <w:t xml:space="preserve">Member – International Bar Association (IBA). </w:t>
            </w:r>
          </w:p>
          <w:p w14:paraId="3D0B1D25" w14:textId="21CAE4AB" w:rsidR="00B542F0" w:rsidRPr="00E70160" w:rsidRDefault="00B542F0" w:rsidP="00D11BD7">
            <w:pPr>
              <w:tabs>
                <w:tab w:val="left" w:pos="2127"/>
                <w:tab w:val="left" w:pos="2977"/>
              </w:tabs>
              <w:spacing w:after="0" w:line="240" w:lineRule="auto"/>
              <w:rPr>
                <w:rFonts w:ascii="Arial" w:eastAsia="Times New Roman" w:hAnsi="Arial" w:cs="Arial"/>
                <w:sz w:val="18"/>
                <w:szCs w:val="18"/>
                <w:lang w:val="en-US" w:eastAsia="ko-KR"/>
              </w:rPr>
            </w:pPr>
          </w:p>
        </w:tc>
      </w:tr>
      <w:tr w:rsidR="00F27B1A" w:rsidRPr="00E70160" w14:paraId="48CC30CC" w14:textId="77777777" w:rsidTr="00FB132F">
        <w:tc>
          <w:tcPr>
            <w:tcW w:w="5000" w:type="pct"/>
            <w:tcBorders>
              <w:bottom w:val="single" w:sz="4" w:space="0" w:color="F2F2F2" w:themeColor="background1" w:themeShade="F2"/>
            </w:tcBorders>
            <w:shd w:val="clear" w:color="auto" w:fill="F2F2F2" w:themeFill="background1" w:themeFillShade="F2"/>
          </w:tcPr>
          <w:p w14:paraId="6D469B99" w14:textId="4BCD691F" w:rsidR="00F27B1A" w:rsidRPr="00E70160" w:rsidRDefault="00F27B1A" w:rsidP="00BF73EA">
            <w:pPr>
              <w:spacing w:before="120" w:after="120" w:line="240" w:lineRule="auto"/>
              <w:rPr>
                <w:rFonts w:ascii="Arial" w:eastAsia="Times New Roman" w:hAnsi="Arial" w:cs="Arial"/>
                <w:b/>
                <w:sz w:val="18"/>
                <w:szCs w:val="18"/>
              </w:rPr>
            </w:pPr>
            <w:r w:rsidRPr="00E70160">
              <w:rPr>
                <w:rFonts w:ascii="Arial" w:eastAsia="Times New Roman" w:hAnsi="Arial" w:cs="Arial"/>
                <w:b/>
                <w:sz w:val="18"/>
                <w:szCs w:val="18"/>
              </w:rPr>
              <w:lastRenderedPageBreak/>
              <w:t>Testimonials</w:t>
            </w:r>
          </w:p>
        </w:tc>
      </w:tr>
      <w:tr w:rsidR="00F27B1A" w:rsidRPr="00E70160" w14:paraId="6FEC82F5" w14:textId="77777777" w:rsidTr="00BF73EA">
        <w:tc>
          <w:tcPr>
            <w:tcW w:w="5000" w:type="pct"/>
          </w:tcPr>
          <w:p w14:paraId="29373BE3" w14:textId="34249935" w:rsidR="00226788" w:rsidRPr="00E70160" w:rsidRDefault="00226788" w:rsidP="00226788">
            <w:pPr>
              <w:tabs>
                <w:tab w:val="left" w:pos="2127"/>
                <w:tab w:val="left" w:pos="2977"/>
              </w:tabs>
              <w:spacing w:after="0" w:line="240" w:lineRule="auto"/>
              <w:rPr>
                <w:rFonts w:ascii="Arial" w:eastAsia="Times New Roman" w:hAnsi="Arial" w:cs="Arial"/>
                <w:i/>
                <w:iCs/>
                <w:sz w:val="18"/>
                <w:szCs w:val="18"/>
              </w:rPr>
            </w:pPr>
            <w:bookmarkStart w:id="2" w:name="OLE_LINK28"/>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9526"/>
            </w:tblGrid>
            <w:tr w:rsidR="005472EA" w:rsidRPr="005472EA" w14:paraId="07D4F104" w14:textId="77777777">
              <w:trPr>
                <w:trHeight w:val="3591"/>
              </w:trPr>
              <w:tc>
                <w:tcPr>
                  <w:tcW w:w="0" w:type="auto"/>
                  <w:tcBorders>
                    <w:top w:val="none" w:sz="6" w:space="0" w:color="auto"/>
                    <w:bottom w:val="none" w:sz="6" w:space="0" w:color="auto"/>
                  </w:tcBorders>
                </w:tcPr>
                <w:p w14:paraId="51BCE2B2" w14:textId="77777777" w:rsidR="005472EA" w:rsidRPr="005472EA" w:rsidRDefault="005472EA" w:rsidP="005472EA">
                  <w:pPr>
                    <w:autoSpaceDE w:val="0"/>
                    <w:autoSpaceDN w:val="0"/>
                    <w:adjustRightInd w:val="0"/>
                    <w:spacing w:after="0" w:line="240" w:lineRule="auto"/>
                    <w:rPr>
                      <w:rFonts w:ascii="Arial" w:eastAsiaTheme="minorEastAsia" w:hAnsi="Arial" w:cs="Arial"/>
                      <w:sz w:val="18"/>
                      <w:szCs w:val="18"/>
                      <w:lang w:val="en-IN" w:eastAsia="zh-CN"/>
                    </w:rPr>
                  </w:pPr>
                  <w:r w:rsidRPr="005472EA">
                    <w:rPr>
                      <w:rFonts w:ascii="Arial" w:eastAsiaTheme="minorEastAsia" w:hAnsi="Arial" w:cs="Arial"/>
                      <w:color w:val="000000"/>
                      <w:sz w:val="18"/>
                      <w:szCs w:val="18"/>
                      <w:lang w:val="en-IN" w:eastAsia="zh-CN"/>
                    </w:rPr>
                    <w:t xml:space="preserve"> </w:t>
                  </w:r>
                </w:p>
                <w:p w14:paraId="100B066A" w14:textId="787085D9" w:rsidR="005472EA" w:rsidRPr="00E70160" w:rsidRDefault="005472EA" w:rsidP="005472EA">
                  <w:pPr>
                    <w:pStyle w:val="ListParagraph"/>
                    <w:numPr>
                      <w:ilvl w:val="0"/>
                      <w:numId w:val="14"/>
                    </w:numPr>
                    <w:autoSpaceDE w:val="0"/>
                    <w:autoSpaceDN w:val="0"/>
                    <w:adjustRightInd w:val="0"/>
                    <w:spacing w:after="0" w:line="240" w:lineRule="auto"/>
                    <w:ind w:leftChars="0"/>
                    <w:jc w:val="both"/>
                    <w:rPr>
                      <w:rFonts w:ascii="Arial" w:eastAsiaTheme="minorEastAsia" w:hAnsi="Arial" w:cs="Arial"/>
                      <w:color w:val="000000"/>
                      <w:sz w:val="18"/>
                      <w:szCs w:val="18"/>
                      <w:lang w:val="en-IN" w:eastAsia="zh-CN"/>
                    </w:rPr>
                  </w:pPr>
                  <w:r w:rsidRPr="005472EA">
                    <w:rPr>
                      <w:rFonts w:ascii="Arial" w:eastAsiaTheme="minorEastAsia" w:hAnsi="Arial" w:cs="Arial"/>
                      <w:color w:val="000000"/>
                      <w:sz w:val="18"/>
                      <w:szCs w:val="18"/>
                      <w:lang w:val="en-IN" w:eastAsia="zh-CN"/>
                    </w:rPr>
                    <w:t>Chambers and Partners Asia Pacific 202</w:t>
                  </w:r>
                  <w:r w:rsidRPr="00E70160">
                    <w:rPr>
                      <w:rFonts w:ascii="Arial" w:eastAsiaTheme="minorEastAsia" w:hAnsi="Arial" w:cs="Arial"/>
                      <w:color w:val="000000"/>
                      <w:sz w:val="18"/>
                      <w:szCs w:val="18"/>
                      <w:lang w:val="en-IN" w:eastAsia="zh-CN"/>
                    </w:rPr>
                    <w:t xml:space="preserve">2 – Band 1 Bengaluru based. </w:t>
                  </w:r>
                </w:p>
                <w:p w14:paraId="5651B8C7" w14:textId="70D7A85A" w:rsidR="005472EA" w:rsidRPr="00E70160" w:rsidRDefault="005472EA" w:rsidP="005472EA">
                  <w:pPr>
                    <w:pStyle w:val="ListParagraph"/>
                    <w:numPr>
                      <w:ilvl w:val="0"/>
                      <w:numId w:val="14"/>
                    </w:numPr>
                    <w:autoSpaceDE w:val="0"/>
                    <w:autoSpaceDN w:val="0"/>
                    <w:adjustRightInd w:val="0"/>
                    <w:spacing w:after="0" w:line="240" w:lineRule="auto"/>
                    <w:ind w:leftChars="0"/>
                    <w:jc w:val="both"/>
                    <w:rPr>
                      <w:rFonts w:ascii="Arial" w:eastAsiaTheme="minorEastAsia" w:hAnsi="Arial" w:cs="Arial"/>
                      <w:color w:val="000000"/>
                      <w:sz w:val="18"/>
                      <w:szCs w:val="18"/>
                      <w:lang w:val="en-IN" w:eastAsia="zh-CN"/>
                    </w:rPr>
                  </w:pPr>
                  <w:r w:rsidRPr="00E70160">
                    <w:rPr>
                      <w:rFonts w:ascii="Arial" w:eastAsiaTheme="minorEastAsia" w:hAnsi="Arial" w:cs="Arial"/>
                      <w:color w:val="000000"/>
                      <w:sz w:val="18"/>
                      <w:szCs w:val="18"/>
                      <w:lang w:val="en-IN" w:eastAsia="zh-CN"/>
                    </w:rPr>
                    <w:t xml:space="preserve">Asian Legal Business (ALB) 2022 - Top 15 Disputes Lawyers in Asia. </w:t>
                  </w:r>
                </w:p>
                <w:p w14:paraId="61402AC9" w14:textId="77777777" w:rsidR="005472EA" w:rsidRPr="00E70160" w:rsidRDefault="005472EA" w:rsidP="005472EA">
                  <w:pPr>
                    <w:pStyle w:val="ListParagraph"/>
                    <w:numPr>
                      <w:ilvl w:val="0"/>
                      <w:numId w:val="14"/>
                    </w:numPr>
                    <w:autoSpaceDE w:val="0"/>
                    <w:autoSpaceDN w:val="0"/>
                    <w:adjustRightInd w:val="0"/>
                    <w:spacing w:after="0" w:line="240" w:lineRule="auto"/>
                    <w:ind w:leftChars="0"/>
                    <w:jc w:val="both"/>
                    <w:rPr>
                      <w:rFonts w:ascii="Arial" w:eastAsiaTheme="minorEastAsia" w:hAnsi="Arial" w:cs="Arial"/>
                      <w:color w:val="000000"/>
                      <w:sz w:val="18"/>
                      <w:szCs w:val="18"/>
                      <w:lang w:val="en-IN" w:eastAsia="zh-CN"/>
                    </w:rPr>
                  </w:pPr>
                  <w:r w:rsidRPr="00E70160">
                    <w:rPr>
                      <w:rFonts w:ascii="Arial" w:eastAsiaTheme="minorEastAsia" w:hAnsi="Arial" w:cs="Arial"/>
                      <w:color w:val="000000"/>
                      <w:sz w:val="18"/>
                      <w:szCs w:val="18"/>
                      <w:lang w:val="en-IN" w:eastAsia="zh-CN"/>
                    </w:rPr>
                    <w:t>Asia Law Profiles 2021 - Notable Practitioner for Dispute Resolution. One of the client’s testimonials was “</w:t>
                  </w:r>
                  <w:r w:rsidRPr="00E70160">
                    <w:rPr>
                      <w:rFonts w:ascii="Arial" w:eastAsiaTheme="minorEastAsia" w:hAnsi="Arial" w:cs="Arial"/>
                      <w:i/>
                      <w:iCs/>
                      <w:color w:val="000000"/>
                      <w:sz w:val="18"/>
                      <w:szCs w:val="18"/>
                      <w:lang w:val="en-IN" w:eastAsia="zh-CN"/>
                    </w:rPr>
                    <w:t>Mr. Lomesh Nidumuri understands the law very well and is exceptional in his line of work</w:t>
                  </w:r>
                  <w:r w:rsidRPr="00E70160">
                    <w:rPr>
                      <w:rFonts w:ascii="Arial" w:eastAsiaTheme="minorEastAsia" w:hAnsi="Arial" w:cs="Arial"/>
                      <w:color w:val="000000"/>
                      <w:sz w:val="18"/>
                      <w:szCs w:val="18"/>
                      <w:lang w:val="en-IN" w:eastAsia="zh-CN"/>
                    </w:rPr>
                    <w:t xml:space="preserve">”. </w:t>
                  </w:r>
                </w:p>
                <w:p w14:paraId="6F043F7A" w14:textId="77777777" w:rsidR="005472EA" w:rsidRPr="00E70160" w:rsidRDefault="005472EA" w:rsidP="005472EA">
                  <w:pPr>
                    <w:pStyle w:val="ListParagraph"/>
                    <w:numPr>
                      <w:ilvl w:val="0"/>
                      <w:numId w:val="14"/>
                    </w:numPr>
                    <w:autoSpaceDE w:val="0"/>
                    <w:autoSpaceDN w:val="0"/>
                    <w:adjustRightInd w:val="0"/>
                    <w:spacing w:after="0" w:line="240" w:lineRule="auto"/>
                    <w:ind w:leftChars="0"/>
                    <w:jc w:val="both"/>
                    <w:rPr>
                      <w:rFonts w:ascii="Arial" w:eastAsiaTheme="minorEastAsia" w:hAnsi="Arial" w:cs="Arial"/>
                      <w:color w:val="000000"/>
                      <w:sz w:val="18"/>
                      <w:szCs w:val="18"/>
                      <w:lang w:val="en-IN" w:eastAsia="zh-CN"/>
                    </w:rPr>
                  </w:pPr>
                  <w:r w:rsidRPr="00E70160">
                    <w:rPr>
                      <w:rFonts w:ascii="Arial" w:eastAsiaTheme="minorEastAsia" w:hAnsi="Arial" w:cs="Arial"/>
                      <w:color w:val="000000"/>
                      <w:sz w:val="18"/>
                      <w:szCs w:val="18"/>
                      <w:lang w:val="en-IN" w:eastAsia="zh-CN"/>
                    </w:rPr>
                    <w:t xml:space="preserve">Chambers and Partners Asia Pacific 2021 - “Up and Coming” lawyer for litigation and arbitration disputes. </w:t>
                  </w:r>
                </w:p>
                <w:p w14:paraId="4E12A7D1" w14:textId="4D85F204" w:rsidR="005472EA" w:rsidRPr="00E70160" w:rsidRDefault="005472EA" w:rsidP="005472EA">
                  <w:pPr>
                    <w:pStyle w:val="ListParagraph"/>
                    <w:numPr>
                      <w:ilvl w:val="0"/>
                      <w:numId w:val="14"/>
                    </w:numPr>
                    <w:autoSpaceDE w:val="0"/>
                    <w:autoSpaceDN w:val="0"/>
                    <w:adjustRightInd w:val="0"/>
                    <w:spacing w:after="0" w:line="240" w:lineRule="auto"/>
                    <w:ind w:leftChars="0"/>
                    <w:jc w:val="both"/>
                    <w:rPr>
                      <w:rFonts w:ascii="Arial" w:eastAsiaTheme="minorEastAsia" w:hAnsi="Arial" w:cs="Arial"/>
                      <w:color w:val="000000"/>
                      <w:sz w:val="18"/>
                      <w:szCs w:val="18"/>
                      <w:lang w:val="en-IN" w:eastAsia="zh-CN"/>
                    </w:rPr>
                  </w:pPr>
                  <w:r w:rsidRPr="00E70160">
                    <w:rPr>
                      <w:rFonts w:ascii="Arial" w:eastAsiaTheme="minorEastAsia" w:hAnsi="Arial" w:cs="Arial"/>
                      <w:color w:val="000000"/>
                      <w:sz w:val="18"/>
                      <w:szCs w:val="18"/>
                      <w:lang w:val="en-IN" w:eastAsia="zh-CN"/>
                    </w:rPr>
                    <w:t xml:space="preserve">Benchmark Litigation 2021 -Disputes Star in the categories of international arbitration and commercial transactions, respectively. </w:t>
                  </w:r>
                </w:p>
                <w:p w14:paraId="3CBCD292" w14:textId="2B07741F" w:rsidR="005472EA" w:rsidRPr="00E70160" w:rsidRDefault="005472EA" w:rsidP="005472EA">
                  <w:pPr>
                    <w:pStyle w:val="ListParagraph"/>
                    <w:numPr>
                      <w:ilvl w:val="0"/>
                      <w:numId w:val="14"/>
                    </w:numPr>
                    <w:autoSpaceDE w:val="0"/>
                    <w:autoSpaceDN w:val="0"/>
                    <w:adjustRightInd w:val="0"/>
                    <w:spacing w:after="0" w:line="240" w:lineRule="auto"/>
                    <w:ind w:leftChars="0"/>
                    <w:jc w:val="both"/>
                    <w:rPr>
                      <w:rFonts w:ascii="Arial" w:eastAsiaTheme="minorEastAsia" w:hAnsi="Arial" w:cs="Arial"/>
                      <w:color w:val="000000"/>
                      <w:sz w:val="18"/>
                      <w:szCs w:val="18"/>
                      <w:lang w:val="en-IN" w:eastAsia="zh-CN"/>
                    </w:rPr>
                  </w:pPr>
                  <w:r w:rsidRPr="00E70160">
                    <w:rPr>
                      <w:rFonts w:ascii="Arial" w:eastAsiaTheme="minorEastAsia" w:hAnsi="Arial" w:cs="Arial"/>
                      <w:color w:val="000000"/>
                      <w:sz w:val="18"/>
                      <w:szCs w:val="18"/>
                      <w:lang w:val="en-IN" w:eastAsia="zh-CN"/>
                    </w:rPr>
                    <w:t xml:space="preserve">Legal 500 Asia Pacific 2021 - Recommended Lawyer for Dispute Resolution, Litigation, and Intellectual Property disputes. </w:t>
                  </w:r>
                </w:p>
                <w:p w14:paraId="4BC0E997" w14:textId="77777777" w:rsidR="005472EA" w:rsidRPr="00E70160" w:rsidRDefault="005472EA" w:rsidP="005472EA">
                  <w:pPr>
                    <w:pStyle w:val="ListParagraph"/>
                    <w:numPr>
                      <w:ilvl w:val="0"/>
                      <w:numId w:val="14"/>
                    </w:numPr>
                    <w:autoSpaceDE w:val="0"/>
                    <w:autoSpaceDN w:val="0"/>
                    <w:adjustRightInd w:val="0"/>
                    <w:spacing w:after="0" w:line="240" w:lineRule="auto"/>
                    <w:ind w:leftChars="0"/>
                    <w:jc w:val="both"/>
                    <w:rPr>
                      <w:rFonts w:ascii="Arial" w:eastAsiaTheme="minorEastAsia" w:hAnsi="Arial" w:cs="Arial"/>
                      <w:color w:val="000000"/>
                      <w:sz w:val="18"/>
                      <w:szCs w:val="18"/>
                      <w:lang w:val="en-IN" w:eastAsia="zh-CN"/>
                    </w:rPr>
                  </w:pPr>
                  <w:r w:rsidRPr="00E70160">
                    <w:rPr>
                      <w:rFonts w:ascii="Arial" w:eastAsiaTheme="minorEastAsia" w:hAnsi="Arial" w:cs="Arial"/>
                      <w:color w:val="000000"/>
                      <w:sz w:val="18"/>
                      <w:szCs w:val="18"/>
                      <w:lang w:val="en-IN" w:eastAsia="zh-CN"/>
                    </w:rPr>
                    <w:t>Asia Law Profiles 2020 - Notable Practitioner for Dispute Resolution. One of the client’s testimonials was - “</w:t>
                  </w:r>
                  <w:r w:rsidRPr="00E70160">
                    <w:rPr>
                      <w:rFonts w:ascii="Arial" w:eastAsiaTheme="minorEastAsia" w:hAnsi="Arial" w:cs="Arial"/>
                      <w:i/>
                      <w:iCs/>
                      <w:color w:val="000000"/>
                      <w:sz w:val="18"/>
                      <w:szCs w:val="18"/>
                      <w:lang w:val="en-IN" w:eastAsia="zh-CN"/>
                    </w:rPr>
                    <w:t>A brilliant litigator</w:t>
                  </w:r>
                  <w:r w:rsidRPr="00E70160">
                    <w:rPr>
                      <w:rFonts w:ascii="Arial" w:eastAsiaTheme="minorEastAsia" w:hAnsi="Arial" w:cs="Arial"/>
                      <w:color w:val="000000"/>
                      <w:sz w:val="18"/>
                      <w:szCs w:val="18"/>
                      <w:lang w:val="en-IN" w:eastAsia="zh-CN"/>
                    </w:rPr>
                    <w:t xml:space="preserve">”. </w:t>
                  </w:r>
                </w:p>
                <w:p w14:paraId="3BD2BA1F" w14:textId="77777777" w:rsidR="005472EA" w:rsidRPr="00E70160" w:rsidRDefault="005472EA" w:rsidP="005472EA">
                  <w:pPr>
                    <w:pStyle w:val="ListParagraph"/>
                    <w:numPr>
                      <w:ilvl w:val="0"/>
                      <w:numId w:val="14"/>
                    </w:numPr>
                    <w:autoSpaceDE w:val="0"/>
                    <w:autoSpaceDN w:val="0"/>
                    <w:adjustRightInd w:val="0"/>
                    <w:spacing w:after="0" w:line="240" w:lineRule="auto"/>
                    <w:ind w:leftChars="0"/>
                    <w:jc w:val="both"/>
                    <w:rPr>
                      <w:rFonts w:ascii="Arial" w:eastAsiaTheme="minorEastAsia" w:hAnsi="Arial" w:cs="Arial"/>
                      <w:color w:val="000000"/>
                      <w:sz w:val="18"/>
                      <w:szCs w:val="18"/>
                      <w:lang w:val="en-IN" w:eastAsia="zh-CN"/>
                    </w:rPr>
                  </w:pPr>
                  <w:r w:rsidRPr="00E70160">
                    <w:rPr>
                      <w:rFonts w:ascii="Arial" w:eastAsiaTheme="minorEastAsia" w:hAnsi="Arial" w:cs="Arial"/>
                      <w:color w:val="000000"/>
                      <w:sz w:val="18"/>
                      <w:szCs w:val="18"/>
                      <w:lang w:val="en-IN" w:eastAsia="zh-CN"/>
                    </w:rPr>
                    <w:t xml:space="preserve">Benchmark Litigation 2020 - Disputes Star in the categories of international arbitration and commercial transactions, respectively. </w:t>
                  </w:r>
                </w:p>
                <w:p w14:paraId="219FBC9B" w14:textId="77777777" w:rsidR="005472EA" w:rsidRPr="00E70160" w:rsidRDefault="005472EA" w:rsidP="005472EA">
                  <w:pPr>
                    <w:pStyle w:val="ListParagraph"/>
                    <w:numPr>
                      <w:ilvl w:val="0"/>
                      <w:numId w:val="14"/>
                    </w:numPr>
                    <w:autoSpaceDE w:val="0"/>
                    <w:autoSpaceDN w:val="0"/>
                    <w:adjustRightInd w:val="0"/>
                    <w:spacing w:after="0" w:line="240" w:lineRule="auto"/>
                    <w:ind w:leftChars="0"/>
                    <w:jc w:val="both"/>
                    <w:rPr>
                      <w:rFonts w:ascii="Arial" w:eastAsiaTheme="minorEastAsia" w:hAnsi="Arial" w:cs="Arial"/>
                      <w:color w:val="000000"/>
                      <w:sz w:val="18"/>
                      <w:szCs w:val="18"/>
                      <w:lang w:val="en-IN" w:eastAsia="zh-CN"/>
                    </w:rPr>
                  </w:pPr>
                  <w:r w:rsidRPr="00E70160">
                    <w:rPr>
                      <w:rFonts w:ascii="Arial" w:eastAsiaTheme="minorEastAsia" w:hAnsi="Arial" w:cs="Arial"/>
                      <w:color w:val="000000"/>
                      <w:sz w:val="18"/>
                      <w:szCs w:val="18"/>
                      <w:lang w:val="en-IN" w:eastAsia="zh-CN"/>
                    </w:rPr>
                    <w:t>Legal500 Asia Pacific (2020) - Recommended Lawyer for Dispute Resolution.</w:t>
                  </w:r>
                </w:p>
                <w:p w14:paraId="52F1D72A" w14:textId="77777777" w:rsidR="005472EA" w:rsidRPr="00E70160" w:rsidRDefault="005472EA" w:rsidP="005472EA">
                  <w:pPr>
                    <w:pStyle w:val="ListParagraph"/>
                    <w:numPr>
                      <w:ilvl w:val="0"/>
                      <w:numId w:val="14"/>
                    </w:numPr>
                    <w:autoSpaceDE w:val="0"/>
                    <w:autoSpaceDN w:val="0"/>
                    <w:adjustRightInd w:val="0"/>
                    <w:spacing w:after="0" w:line="240" w:lineRule="auto"/>
                    <w:ind w:leftChars="0"/>
                    <w:jc w:val="both"/>
                    <w:rPr>
                      <w:rFonts w:ascii="Arial" w:eastAsiaTheme="minorEastAsia" w:hAnsi="Arial" w:cs="Arial"/>
                      <w:color w:val="000000"/>
                      <w:sz w:val="18"/>
                      <w:szCs w:val="18"/>
                      <w:lang w:val="en-IN" w:eastAsia="zh-CN"/>
                    </w:rPr>
                  </w:pPr>
                  <w:r w:rsidRPr="00E70160">
                    <w:rPr>
                      <w:rFonts w:ascii="Arial" w:eastAsiaTheme="minorEastAsia" w:hAnsi="Arial" w:cs="Arial"/>
                      <w:color w:val="000000"/>
                      <w:sz w:val="18"/>
                      <w:szCs w:val="18"/>
                      <w:lang w:val="en-IN" w:eastAsia="zh-CN"/>
                    </w:rPr>
                    <w:t>AsiaLaw Profiles 2019 - Notable Practitioner for Dispute Resolution. A client gave this testimonial “</w:t>
                  </w:r>
                  <w:r w:rsidRPr="00E70160">
                    <w:rPr>
                      <w:rFonts w:ascii="Arial" w:eastAsiaTheme="minorEastAsia" w:hAnsi="Arial" w:cs="Arial"/>
                      <w:i/>
                      <w:iCs/>
                      <w:color w:val="000000"/>
                      <w:sz w:val="18"/>
                      <w:szCs w:val="18"/>
                      <w:lang w:val="en-IN" w:eastAsia="zh-CN"/>
                    </w:rPr>
                    <w:t>He is a highly skilled litigation lawyer, easily accessible and solution oriented. He would do even better by increasing his network with other competent litigation lawyer and collaborating across regions</w:t>
                  </w:r>
                  <w:r w:rsidRPr="00E70160">
                    <w:rPr>
                      <w:rFonts w:ascii="Arial" w:eastAsiaTheme="minorEastAsia" w:hAnsi="Arial" w:cs="Arial"/>
                      <w:color w:val="000000"/>
                      <w:sz w:val="18"/>
                      <w:szCs w:val="18"/>
                      <w:lang w:val="en-IN" w:eastAsia="zh-CN"/>
                    </w:rPr>
                    <w:t xml:space="preserve">” </w:t>
                  </w:r>
                </w:p>
                <w:p w14:paraId="2CC015B3" w14:textId="0652254A" w:rsidR="005472EA" w:rsidRPr="00E70160" w:rsidRDefault="005472EA" w:rsidP="005472EA">
                  <w:pPr>
                    <w:pStyle w:val="ListParagraph"/>
                    <w:numPr>
                      <w:ilvl w:val="0"/>
                      <w:numId w:val="14"/>
                    </w:numPr>
                    <w:autoSpaceDE w:val="0"/>
                    <w:autoSpaceDN w:val="0"/>
                    <w:adjustRightInd w:val="0"/>
                    <w:spacing w:after="0" w:line="240" w:lineRule="auto"/>
                    <w:ind w:leftChars="0"/>
                    <w:jc w:val="both"/>
                    <w:rPr>
                      <w:rFonts w:ascii="Arial" w:eastAsiaTheme="minorEastAsia" w:hAnsi="Arial" w:cs="Arial"/>
                      <w:color w:val="000000"/>
                      <w:sz w:val="18"/>
                      <w:szCs w:val="18"/>
                      <w:lang w:val="en-IN" w:eastAsia="zh-CN"/>
                    </w:rPr>
                  </w:pPr>
                  <w:r w:rsidRPr="00E70160">
                    <w:rPr>
                      <w:rFonts w:ascii="Arial" w:eastAsiaTheme="minorEastAsia" w:hAnsi="Arial" w:cs="Arial"/>
                      <w:color w:val="000000"/>
                      <w:sz w:val="18"/>
                      <w:szCs w:val="18"/>
                      <w:lang w:val="en-IN" w:eastAsia="zh-CN"/>
                    </w:rPr>
                    <w:t xml:space="preserve">Legal500 Asia Pacific (2017) - Recommended Lawyer for Dispute Resolution. </w:t>
                  </w:r>
                </w:p>
                <w:p w14:paraId="600D38BC" w14:textId="1DAFF1CE" w:rsidR="005472EA" w:rsidRPr="00E70160" w:rsidRDefault="005472EA" w:rsidP="005472EA">
                  <w:pPr>
                    <w:pStyle w:val="ListParagraph"/>
                    <w:numPr>
                      <w:ilvl w:val="0"/>
                      <w:numId w:val="14"/>
                    </w:numPr>
                    <w:autoSpaceDE w:val="0"/>
                    <w:autoSpaceDN w:val="0"/>
                    <w:adjustRightInd w:val="0"/>
                    <w:spacing w:after="0" w:line="240" w:lineRule="auto"/>
                    <w:ind w:leftChars="0"/>
                    <w:jc w:val="both"/>
                    <w:rPr>
                      <w:rFonts w:ascii="Arial" w:eastAsiaTheme="minorEastAsia" w:hAnsi="Arial" w:cs="Arial"/>
                      <w:color w:val="000000"/>
                      <w:sz w:val="18"/>
                      <w:szCs w:val="18"/>
                      <w:lang w:val="en-IN" w:eastAsia="zh-CN"/>
                    </w:rPr>
                  </w:pPr>
                  <w:r w:rsidRPr="00E70160">
                    <w:rPr>
                      <w:rFonts w:ascii="Arial" w:eastAsiaTheme="minorEastAsia" w:hAnsi="Arial" w:cs="Arial"/>
                      <w:color w:val="000000"/>
                      <w:sz w:val="18"/>
                      <w:szCs w:val="18"/>
                      <w:lang w:val="en-IN" w:eastAsia="zh-CN"/>
                    </w:rPr>
                    <w:t>ALB featured - “</w:t>
                  </w:r>
                  <w:r w:rsidRPr="00E70160">
                    <w:rPr>
                      <w:rFonts w:ascii="Arial" w:eastAsiaTheme="minorEastAsia" w:hAnsi="Arial" w:cs="Arial"/>
                      <w:i/>
                      <w:iCs/>
                      <w:color w:val="000000"/>
                      <w:sz w:val="18"/>
                      <w:szCs w:val="18"/>
                      <w:lang w:val="en-IN" w:eastAsia="zh-CN"/>
                    </w:rPr>
                    <w:t>Forty Under Forty</w:t>
                  </w:r>
                  <w:r w:rsidRPr="00E70160">
                    <w:rPr>
                      <w:rFonts w:ascii="Arial" w:eastAsiaTheme="minorEastAsia" w:hAnsi="Arial" w:cs="Arial"/>
                      <w:color w:val="000000"/>
                      <w:sz w:val="18"/>
                      <w:szCs w:val="18"/>
                      <w:lang w:val="en-IN" w:eastAsia="zh-CN"/>
                    </w:rPr>
                    <w:t xml:space="preserve">” lawyers in the Asia-Pacific region for 2017. ALB recognizes forty outstanding professionals in the Asia-Pacific region who are under the age of forty and have worked on significant deals and disputes in the past year and earned accolades from their peers and clients. </w:t>
                  </w:r>
                </w:p>
                <w:p w14:paraId="764673CA" w14:textId="77777777" w:rsidR="005472EA" w:rsidRPr="005472EA" w:rsidRDefault="005472EA" w:rsidP="005472EA">
                  <w:pPr>
                    <w:autoSpaceDE w:val="0"/>
                    <w:autoSpaceDN w:val="0"/>
                    <w:adjustRightInd w:val="0"/>
                    <w:spacing w:after="0" w:line="240" w:lineRule="auto"/>
                    <w:rPr>
                      <w:rFonts w:ascii="Arial" w:eastAsiaTheme="minorEastAsia" w:hAnsi="Arial" w:cs="Arial"/>
                      <w:color w:val="000000"/>
                      <w:sz w:val="18"/>
                      <w:szCs w:val="18"/>
                      <w:lang w:val="en-IN" w:eastAsia="zh-CN"/>
                    </w:rPr>
                  </w:pPr>
                </w:p>
              </w:tc>
            </w:tr>
            <w:bookmarkEnd w:id="2"/>
          </w:tbl>
          <w:p w14:paraId="35E6BCFA" w14:textId="0EF71BF9" w:rsidR="00F27B1A" w:rsidRPr="00E70160" w:rsidRDefault="00F27B1A" w:rsidP="002626E4">
            <w:pPr>
              <w:tabs>
                <w:tab w:val="left" w:pos="2127"/>
                <w:tab w:val="left" w:pos="2977"/>
              </w:tabs>
              <w:spacing w:after="0" w:line="240" w:lineRule="auto"/>
              <w:rPr>
                <w:rFonts w:ascii="Arial" w:eastAsia="Times New Roman" w:hAnsi="Arial" w:cs="Arial"/>
                <w:sz w:val="18"/>
                <w:szCs w:val="18"/>
              </w:rPr>
            </w:pPr>
          </w:p>
        </w:tc>
      </w:tr>
    </w:tbl>
    <w:p w14:paraId="39A539CE" w14:textId="77777777" w:rsidR="00804DDE" w:rsidRPr="00E70160" w:rsidRDefault="00804DDE" w:rsidP="00804DDE">
      <w:pPr>
        <w:rPr>
          <w:rFonts w:ascii="Arial" w:hAnsi="Arial" w:cs="Arial"/>
          <w:sz w:val="18"/>
          <w:szCs w:val="18"/>
        </w:rPr>
      </w:pPr>
    </w:p>
    <w:p w14:paraId="77608602" w14:textId="77777777" w:rsidR="00F11171" w:rsidRPr="00E70160" w:rsidRDefault="00000000">
      <w:pPr>
        <w:rPr>
          <w:rFonts w:ascii="Arial" w:hAnsi="Arial" w:cs="Arial"/>
          <w:sz w:val="18"/>
          <w:szCs w:val="18"/>
        </w:rPr>
      </w:pPr>
    </w:p>
    <w:sectPr w:rsidR="00F11171" w:rsidRPr="00E70160" w:rsidSect="00570936">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B6AF" w14:textId="77777777" w:rsidR="0083082E" w:rsidRDefault="0083082E" w:rsidP="00FB132F">
      <w:pPr>
        <w:spacing w:after="0" w:line="240" w:lineRule="auto"/>
      </w:pPr>
      <w:r>
        <w:separator/>
      </w:r>
    </w:p>
  </w:endnote>
  <w:endnote w:type="continuationSeparator" w:id="0">
    <w:p w14:paraId="571391AD" w14:textId="77777777" w:rsidR="0083082E" w:rsidRDefault="0083082E" w:rsidP="00FB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3184" w14:textId="77777777" w:rsidR="0083082E" w:rsidRDefault="0083082E" w:rsidP="00FB132F">
      <w:pPr>
        <w:spacing w:after="0" w:line="240" w:lineRule="auto"/>
      </w:pPr>
      <w:r>
        <w:separator/>
      </w:r>
    </w:p>
  </w:footnote>
  <w:footnote w:type="continuationSeparator" w:id="0">
    <w:p w14:paraId="145F053C" w14:textId="77777777" w:rsidR="0083082E" w:rsidRDefault="0083082E" w:rsidP="00FB1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9B7"/>
    <w:multiLevelType w:val="hybridMultilevel"/>
    <w:tmpl w:val="7ED6663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8CD2B94"/>
    <w:multiLevelType w:val="hybridMultilevel"/>
    <w:tmpl w:val="EFD44A78"/>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1875D7E"/>
    <w:multiLevelType w:val="hybridMultilevel"/>
    <w:tmpl w:val="B9C2BA10"/>
    <w:lvl w:ilvl="0" w:tplc="2774E216">
      <w:start w:val="1"/>
      <w:numFmt w:val="bullet"/>
      <w:lvlText w:val=""/>
      <w:lvlJc w:val="left"/>
      <w:pPr>
        <w:ind w:left="800" w:hanging="400"/>
      </w:pPr>
      <w:rPr>
        <w:rFonts w:ascii="Wingdings" w:hAnsi="Wingdings" w:hint="default"/>
        <w:sz w:val="10"/>
        <w:szCs w:val="1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AEB2619"/>
    <w:multiLevelType w:val="hybridMultilevel"/>
    <w:tmpl w:val="B356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E78E2"/>
    <w:multiLevelType w:val="hybridMultilevel"/>
    <w:tmpl w:val="8C3C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D116B"/>
    <w:multiLevelType w:val="hybridMultilevel"/>
    <w:tmpl w:val="ED8C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E17DE"/>
    <w:multiLevelType w:val="hybridMultilevel"/>
    <w:tmpl w:val="CE48485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4EFF5CE4"/>
    <w:multiLevelType w:val="hybridMultilevel"/>
    <w:tmpl w:val="DA629EF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4FE71CF3"/>
    <w:multiLevelType w:val="hybridMultilevel"/>
    <w:tmpl w:val="96AE0F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BE07823"/>
    <w:multiLevelType w:val="hybridMultilevel"/>
    <w:tmpl w:val="B456C54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5DB95D41"/>
    <w:multiLevelType w:val="hybridMultilevel"/>
    <w:tmpl w:val="A35A2AB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15:restartNumberingAfterBreak="0">
    <w:nsid w:val="687B07AA"/>
    <w:multiLevelType w:val="hybridMultilevel"/>
    <w:tmpl w:val="7A4A019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15:restartNumberingAfterBreak="0">
    <w:nsid w:val="69332A2C"/>
    <w:multiLevelType w:val="hybridMultilevel"/>
    <w:tmpl w:val="BC0C8E06"/>
    <w:lvl w:ilvl="0" w:tplc="0A72036C">
      <w:start w:val="4"/>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97E592C"/>
    <w:multiLevelType w:val="hybridMultilevel"/>
    <w:tmpl w:val="7ACA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9265C6"/>
    <w:multiLevelType w:val="hybridMultilevel"/>
    <w:tmpl w:val="3ABE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3763065">
    <w:abstractNumId w:val="0"/>
  </w:num>
  <w:num w:numId="2" w16cid:durableId="1087112777">
    <w:abstractNumId w:val="6"/>
  </w:num>
  <w:num w:numId="3" w16cid:durableId="2049337129">
    <w:abstractNumId w:val="7"/>
  </w:num>
  <w:num w:numId="4" w16cid:durableId="570501049">
    <w:abstractNumId w:val="9"/>
  </w:num>
  <w:num w:numId="5" w16cid:durableId="1450470762">
    <w:abstractNumId w:val="2"/>
  </w:num>
  <w:num w:numId="6" w16cid:durableId="1499349518">
    <w:abstractNumId w:val="12"/>
  </w:num>
  <w:num w:numId="7" w16cid:durableId="1951163598">
    <w:abstractNumId w:val="10"/>
  </w:num>
  <w:num w:numId="8" w16cid:durableId="334497303">
    <w:abstractNumId w:val="11"/>
  </w:num>
  <w:num w:numId="9" w16cid:durableId="1422991487">
    <w:abstractNumId w:val="14"/>
  </w:num>
  <w:num w:numId="10" w16cid:durableId="2109033231">
    <w:abstractNumId w:val="4"/>
  </w:num>
  <w:num w:numId="11" w16cid:durableId="1985694811">
    <w:abstractNumId w:val="3"/>
  </w:num>
  <w:num w:numId="12" w16cid:durableId="942539813">
    <w:abstractNumId w:val="13"/>
  </w:num>
  <w:num w:numId="13" w16cid:durableId="1423991077">
    <w:abstractNumId w:val="5"/>
  </w:num>
  <w:num w:numId="14" w16cid:durableId="262960079">
    <w:abstractNumId w:val="1"/>
  </w:num>
  <w:num w:numId="15" w16cid:durableId="265582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B8"/>
    <w:rsid w:val="000354A7"/>
    <w:rsid w:val="00046657"/>
    <w:rsid w:val="00056704"/>
    <w:rsid w:val="000820A8"/>
    <w:rsid w:val="00094280"/>
    <w:rsid w:val="000A1506"/>
    <w:rsid w:val="000A61A7"/>
    <w:rsid w:val="000E0CE8"/>
    <w:rsid w:val="000E567C"/>
    <w:rsid w:val="000F368B"/>
    <w:rsid w:val="000F46B4"/>
    <w:rsid w:val="00102ACE"/>
    <w:rsid w:val="001142C1"/>
    <w:rsid w:val="001233E5"/>
    <w:rsid w:val="001478D7"/>
    <w:rsid w:val="00154A6D"/>
    <w:rsid w:val="00155A3B"/>
    <w:rsid w:val="0018109A"/>
    <w:rsid w:val="00181C0E"/>
    <w:rsid w:val="001950CF"/>
    <w:rsid w:val="00195C1B"/>
    <w:rsid w:val="001B280E"/>
    <w:rsid w:val="001C6D19"/>
    <w:rsid w:val="001D7F61"/>
    <w:rsid w:val="001E5AC4"/>
    <w:rsid w:val="001E6791"/>
    <w:rsid w:val="001F7277"/>
    <w:rsid w:val="0020741D"/>
    <w:rsid w:val="00226788"/>
    <w:rsid w:val="00227A43"/>
    <w:rsid w:val="002330A6"/>
    <w:rsid w:val="0023415E"/>
    <w:rsid w:val="00234693"/>
    <w:rsid w:val="002626E4"/>
    <w:rsid w:val="002635FE"/>
    <w:rsid w:val="00274804"/>
    <w:rsid w:val="00287198"/>
    <w:rsid w:val="00316791"/>
    <w:rsid w:val="00326F4A"/>
    <w:rsid w:val="0033787D"/>
    <w:rsid w:val="00357025"/>
    <w:rsid w:val="00377CD5"/>
    <w:rsid w:val="003819AE"/>
    <w:rsid w:val="0039686F"/>
    <w:rsid w:val="003A3184"/>
    <w:rsid w:val="003B33E7"/>
    <w:rsid w:val="003F621F"/>
    <w:rsid w:val="004152A3"/>
    <w:rsid w:val="004238D1"/>
    <w:rsid w:val="00435033"/>
    <w:rsid w:val="004773A0"/>
    <w:rsid w:val="00481BE1"/>
    <w:rsid w:val="00486AF1"/>
    <w:rsid w:val="004A2968"/>
    <w:rsid w:val="004C7E9E"/>
    <w:rsid w:val="004F4950"/>
    <w:rsid w:val="004F4A54"/>
    <w:rsid w:val="00504F4F"/>
    <w:rsid w:val="00512651"/>
    <w:rsid w:val="00513D7C"/>
    <w:rsid w:val="00536562"/>
    <w:rsid w:val="005472EA"/>
    <w:rsid w:val="005749E4"/>
    <w:rsid w:val="00587699"/>
    <w:rsid w:val="00590A67"/>
    <w:rsid w:val="00594F71"/>
    <w:rsid w:val="00595D62"/>
    <w:rsid w:val="0059657F"/>
    <w:rsid w:val="005A759C"/>
    <w:rsid w:val="005B507C"/>
    <w:rsid w:val="005C2963"/>
    <w:rsid w:val="005C34F3"/>
    <w:rsid w:val="005C5CA5"/>
    <w:rsid w:val="005C6CD2"/>
    <w:rsid w:val="005D3787"/>
    <w:rsid w:val="005F4511"/>
    <w:rsid w:val="006173A0"/>
    <w:rsid w:val="0066677D"/>
    <w:rsid w:val="006D3436"/>
    <w:rsid w:val="006F7435"/>
    <w:rsid w:val="007104CB"/>
    <w:rsid w:val="007353D8"/>
    <w:rsid w:val="007448C1"/>
    <w:rsid w:val="00796A42"/>
    <w:rsid w:val="007A5AA9"/>
    <w:rsid w:val="007C1774"/>
    <w:rsid w:val="007C2B81"/>
    <w:rsid w:val="007D1520"/>
    <w:rsid w:val="007E21E0"/>
    <w:rsid w:val="007E4A4A"/>
    <w:rsid w:val="00802B82"/>
    <w:rsid w:val="00804DDE"/>
    <w:rsid w:val="00811D2C"/>
    <w:rsid w:val="00814B24"/>
    <w:rsid w:val="0083082E"/>
    <w:rsid w:val="00831AA6"/>
    <w:rsid w:val="008323AB"/>
    <w:rsid w:val="00832699"/>
    <w:rsid w:val="008460A4"/>
    <w:rsid w:val="00850E4C"/>
    <w:rsid w:val="00863FA0"/>
    <w:rsid w:val="0089684C"/>
    <w:rsid w:val="008B2683"/>
    <w:rsid w:val="008E59A1"/>
    <w:rsid w:val="008E6A82"/>
    <w:rsid w:val="00901A35"/>
    <w:rsid w:val="009041D0"/>
    <w:rsid w:val="0090749D"/>
    <w:rsid w:val="00926DBE"/>
    <w:rsid w:val="00945C52"/>
    <w:rsid w:val="009570DA"/>
    <w:rsid w:val="00960AB4"/>
    <w:rsid w:val="00992637"/>
    <w:rsid w:val="00997143"/>
    <w:rsid w:val="009A3A41"/>
    <w:rsid w:val="009B06D8"/>
    <w:rsid w:val="009B32B8"/>
    <w:rsid w:val="00A11E8D"/>
    <w:rsid w:val="00A503AC"/>
    <w:rsid w:val="00A57DEC"/>
    <w:rsid w:val="00A71AC5"/>
    <w:rsid w:val="00A77293"/>
    <w:rsid w:val="00A86B59"/>
    <w:rsid w:val="00A877BA"/>
    <w:rsid w:val="00A951DA"/>
    <w:rsid w:val="00A97360"/>
    <w:rsid w:val="00AB156B"/>
    <w:rsid w:val="00AB25B6"/>
    <w:rsid w:val="00AB2F18"/>
    <w:rsid w:val="00AD41D7"/>
    <w:rsid w:val="00AF6481"/>
    <w:rsid w:val="00B052D1"/>
    <w:rsid w:val="00B16989"/>
    <w:rsid w:val="00B243E8"/>
    <w:rsid w:val="00B343FA"/>
    <w:rsid w:val="00B476D0"/>
    <w:rsid w:val="00B52371"/>
    <w:rsid w:val="00B542F0"/>
    <w:rsid w:val="00B636FA"/>
    <w:rsid w:val="00B751BC"/>
    <w:rsid w:val="00B958B4"/>
    <w:rsid w:val="00BA50A5"/>
    <w:rsid w:val="00BC1D37"/>
    <w:rsid w:val="00BC24E5"/>
    <w:rsid w:val="00BD0876"/>
    <w:rsid w:val="00BD201A"/>
    <w:rsid w:val="00BD30F8"/>
    <w:rsid w:val="00BE2D4B"/>
    <w:rsid w:val="00C07D1E"/>
    <w:rsid w:val="00C23B59"/>
    <w:rsid w:val="00C27843"/>
    <w:rsid w:val="00C3651A"/>
    <w:rsid w:val="00C44D68"/>
    <w:rsid w:val="00CC0A85"/>
    <w:rsid w:val="00CC0FD0"/>
    <w:rsid w:val="00CC37C2"/>
    <w:rsid w:val="00CD6578"/>
    <w:rsid w:val="00D01AB2"/>
    <w:rsid w:val="00D11BD7"/>
    <w:rsid w:val="00D63D8D"/>
    <w:rsid w:val="00D80F8F"/>
    <w:rsid w:val="00D84480"/>
    <w:rsid w:val="00D90A91"/>
    <w:rsid w:val="00D95DCD"/>
    <w:rsid w:val="00DD1AEF"/>
    <w:rsid w:val="00DD36F5"/>
    <w:rsid w:val="00DE6E24"/>
    <w:rsid w:val="00DF0D65"/>
    <w:rsid w:val="00E04FCA"/>
    <w:rsid w:val="00E14A3D"/>
    <w:rsid w:val="00E306B1"/>
    <w:rsid w:val="00E33142"/>
    <w:rsid w:val="00E54A37"/>
    <w:rsid w:val="00E67DDB"/>
    <w:rsid w:val="00E70160"/>
    <w:rsid w:val="00E7355E"/>
    <w:rsid w:val="00E8665C"/>
    <w:rsid w:val="00E86DAD"/>
    <w:rsid w:val="00EA0FD3"/>
    <w:rsid w:val="00EA51CC"/>
    <w:rsid w:val="00ED4764"/>
    <w:rsid w:val="00EE2DB4"/>
    <w:rsid w:val="00F27B1A"/>
    <w:rsid w:val="00F805F5"/>
    <w:rsid w:val="00F81C28"/>
    <w:rsid w:val="00F84435"/>
    <w:rsid w:val="00FA1912"/>
    <w:rsid w:val="00FA33C8"/>
    <w:rsid w:val="00FA732E"/>
    <w:rsid w:val="00FB132F"/>
    <w:rsid w:val="00FC09D7"/>
    <w:rsid w:val="00FC6FE3"/>
    <w:rsid w:val="00FD70A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20BE6"/>
  <w15:chartTrackingRefBased/>
  <w15:docId w15:val="{75B6F484-995F-4D64-ACF1-982EBEDB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EastAsia" w:hAnsi="Calibri Light"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2B8"/>
    <w:pPr>
      <w:spacing w:after="200" w:line="276" w:lineRule="auto"/>
    </w:pPr>
    <w:rPr>
      <w:rFonts w:asciiTheme="minorHAnsi" w:eastAsiaTheme="minorHAnsi" w:hAnsiTheme="minorHAnsi"/>
      <w:lang w:eastAsia="en-US"/>
    </w:rPr>
  </w:style>
  <w:style w:type="paragraph" w:styleId="Heading3">
    <w:name w:val="heading 3"/>
    <w:basedOn w:val="Normal"/>
    <w:next w:val="Normal"/>
    <w:link w:val="Heading3Char"/>
    <w:uiPriority w:val="9"/>
    <w:semiHidden/>
    <w:unhideWhenUsed/>
    <w:qFormat/>
    <w:rsid w:val="00287198"/>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2B8"/>
    <w:pPr>
      <w:spacing w:after="200" w:line="276" w:lineRule="auto"/>
    </w:pPr>
    <w:rPr>
      <w:rFonts w:asciiTheme="minorHAnsi" w:hAnsiTheme="minorHAnsi"/>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F4A54"/>
    <w:rPr>
      <w:color w:val="0000FF"/>
      <w:u w:val="single"/>
    </w:rPr>
  </w:style>
  <w:style w:type="paragraph" w:customStyle="1" w:styleId="Default">
    <w:name w:val="Default"/>
    <w:basedOn w:val="Normal"/>
    <w:rsid w:val="00F27B1A"/>
    <w:pPr>
      <w:autoSpaceDE w:val="0"/>
      <w:autoSpaceDN w:val="0"/>
    </w:pPr>
    <w:rPr>
      <w:rFonts w:ascii="Calibri" w:eastAsiaTheme="minorEastAsia" w:hAnsi="Calibri" w:cs="Calibri"/>
      <w:color w:val="000000"/>
      <w:sz w:val="24"/>
      <w:szCs w:val="24"/>
      <w:lang w:val="en-GB" w:eastAsia="ja-JP"/>
    </w:rPr>
  </w:style>
  <w:style w:type="character" w:styleId="UnresolvedMention">
    <w:name w:val="Unresolved Mention"/>
    <w:basedOn w:val="DefaultParagraphFont"/>
    <w:uiPriority w:val="99"/>
    <w:semiHidden/>
    <w:unhideWhenUsed/>
    <w:rsid w:val="00513D7C"/>
    <w:rPr>
      <w:color w:val="605E5C"/>
      <w:shd w:val="clear" w:color="auto" w:fill="E1DFDD"/>
    </w:rPr>
  </w:style>
  <w:style w:type="character" w:customStyle="1" w:styleId="Gold">
    <w:name w:val="Gold"/>
    <w:rsid w:val="00802B82"/>
    <w:rPr>
      <w:color w:val="899138"/>
      <w:sz w:val="20"/>
    </w:rPr>
  </w:style>
  <w:style w:type="character" w:customStyle="1" w:styleId="None">
    <w:name w:val="None"/>
    <w:rsid w:val="00802B82"/>
  </w:style>
  <w:style w:type="paragraph" w:styleId="ListParagraph">
    <w:name w:val="List Paragraph"/>
    <w:basedOn w:val="Normal"/>
    <w:uiPriority w:val="34"/>
    <w:qFormat/>
    <w:rsid w:val="00802B82"/>
    <w:pPr>
      <w:ind w:leftChars="400" w:left="800"/>
    </w:pPr>
  </w:style>
  <w:style w:type="paragraph" w:customStyle="1" w:styleId="1">
    <w:name w:val="표준1"/>
    <w:rsid w:val="00C07D1E"/>
    <w:pPr>
      <w:spacing w:after="0" w:line="240" w:lineRule="auto"/>
    </w:pPr>
    <w:rPr>
      <w:rFonts w:ascii="Times New Roman" w:eastAsia="ヒラギノ角ゴ Pro W3" w:hAnsi="Times New Roman" w:cs="Times New Roman"/>
      <w:color w:val="000000"/>
      <w:sz w:val="24"/>
      <w:szCs w:val="20"/>
      <w:lang w:val="en-US" w:eastAsia="ko-KR"/>
    </w:rPr>
  </w:style>
  <w:style w:type="character" w:customStyle="1" w:styleId="Heading3Char">
    <w:name w:val="Heading 3 Char"/>
    <w:basedOn w:val="DefaultParagraphFont"/>
    <w:link w:val="Heading3"/>
    <w:uiPriority w:val="9"/>
    <w:semiHidden/>
    <w:rsid w:val="00287198"/>
    <w:rPr>
      <w:rFonts w:asciiTheme="majorHAnsi" w:eastAsiaTheme="majorEastAsia" w:hAnsiTheme="majorHAnsi" w:cstheme="majorBidi"/>
      <w:lang w:eastAsia="en-US"/>
    </w:rPr>
  </w:style>
  <w:style w:type="character" w:customStyle="1" w:styleId="mr1">
    <w:name w:val="mr1"/>
    <w:basedOn w:val="DefaultParagraphFont"/>
    <w:rsid w:val="004238D1"/>
  </w:style>
  <w:style w:type="character" w:customStyle="1" w:styleId="visually-hidden">
    <w:name w:val="visually-hidden"/>
    <w:basedOn w:val="DefaultParagraphFont"/>
    <w:rsid w:val="004238D1"/>
  </w:style>
  <w:style w:type="character" w:customStyle="1" w:styleId="t-14">
    <w:name w:val="t-14"/>
    <w:basedOn w:val="DefaultParagraphFont"/>
    <w:rsid w:val="004238D1"/>
  </w:style>
  <w:style w:type="character" w:customStyle="1" w:styleId="apple-converted-space">
    <w:name w:val="apple-converted-space"/>
    <w:basedOn w:val="DefaultParagraphFont"/>
    <w:rsid w:val="004238D1"/>
  </w:style>
  <w:style w:type="paragraph" w:styleId="Header">
    <w:name w:val="header"/>
    <w:basedOn w:val="Normal"/>
    <w:link w:val="HeaderChar"/>
    <w:uiPriority w:val="99"/>
    <w:unhideWhenUsed/>
    <w:rsid w:val="00FB1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32F"/>
    <w:rPr>
      <w:rFonts w:asciiTheme="minorHAnsi" w:eastAsiaTheme="minorHAnsi" w:hAnsiTheme="minorHAnsi"/>
      <w:lang w:eastAsia="en-US"/>
    </w:rPr>
  </w:style>
  <w:style w:type="paragraph" w:styleId="Footer">
    <w:name w:val="footer"/>
    <w:basedOn w:val="Normal"/>
    <w:link w:val="FooterChar"/>
    <w:uiPriority w:val="99"/>
    <w:unhideWhenUsed/>
    <w:rsid w:val="00FB1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32F"/>
    <w:rPr>
      <w:rFonts w:asciiTheme="minorHAnsi" w:eastAsia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0053">
      <w:bodyDiv w:val="1"/>
      <w:marLeft w:val="0"/>
      <w:marRight w:val="0"/>
      <w:marTop w:val="0"/>
      <w:marBottom w:val="0"/>
      <w:divBdr>
        <w:top w:val="none" w:sz="0" w:space="0" w:color="auto"/>
        <w:left w:val="none" w:sz="0" w:space="0" w:color="auto"/>
        <w:bottom w:val="none" w:sz="0" w:space="0" w:color="auto"/>
        <w:right w:val="none" w:sz="0" w:space="0" w:color="auto"/>
      </w:divBdr>
    </w:div>
    <w:div w:id="151995061">
      <w:bodyDiv w:val="1"/>
      <w:marLeft w:val="0"/>
      <w:marRight w:val="0"/>
      <w:marTop w:val="0"/>
      <w:marBottom w:val="0"/>
      <w:divBdr>
        <w:top w:val="none" w:sz="0" w:space="0" w:color="auto"/>
        <w:left w:val="none" w:sz="0" w:space="0" w:color="auto"/>
        <w:bottom w:val="none" w:sz="0" w:space="0" w:color="auto"/>
        <w:right w:val="none" w:sz="0" w:space="0" w:color="auto"/>
      </w:divBdr>
    </w:div>
    <w:div w:id="279461116">
      <w:bodyDiv w:val="1"/>
      <w:marLeft w:val="0"/>
      <w:marRight w:val="0"/>
      <w:marTop w:val="0"/>
      <w:marBottom w:val="0"/>
      <w:divBdr>
        <w:top w:val="none" w:sz="0" w:space="0" w:color="auto"/>
        <w:left w:val="none" w:sz="0" w:space="0" w:color="auto"/>
        <w:bottom w:val="none" w:sz="0" w:space="0" w:color="auto"/>
        <w:right w:val="none" w:sz="0" w:space="0" w:color="auto"/>
      </w:divBdr>
    </w:div>
    <w:div w:id="401295453">
      <w:bodyDiv w:val="1"/>
      <w:marLeft w:val="0"/>
      <w:marRight w:val="0"/>
      <w:marTop w:val="0"/>
      <w:marBottom w:val="0"/>
      <w:divBdr>
        <w:top w:val="none" w:sz="0" w:space="0" w:color="auto"/>
        <w:left w:val="none" w:sz="0" w:space="0" w:color="auto"/>
        <w:bottom w:val="none" w:sz="0" w:space="0" w:color="auto"/>
        <w:right w:val="none" w:sz="0" w:space="0" w:color="auto"/>
      </w:divBdr>
    </w:div>
    <w:div w:id="486553942">
      <w:bodyDiv w:val="1"/>
      <w:marLeft w:val="0"/>
      <w:marRight w:val="0"/>
      <w:marTop w:val="0"/>
      <w:marBottom w:val="0"/>
      <w:divBdr>
        <w:top w:val="none" w:sz="0" w:space="0" w:color="auto"/>
        <w:left w:val="none" w:sz="0" w:space="0" w:color="auto"/>
        <w:bottom w:val="none" w:sz="0" w:space="0" w:color="auto"/>
        <w:right w:val="none" w:sz="0" w:space="0" w:color="auto"/>
      </w:divBdr>
    </w:div>
    <w:div w:id="518855915">
      <w:bodyDiv w:val="1"/>
      <w:marLeft w:val="0"/>
      <w:marRight w:val="0"/>
      <w:marTop w:val="0"/>
      <w:marBottom w:val="0"/>
      <w:divBdr>
        <w:top w:val="none" w:sz="0" w:space="0" w:color="auto"/>
        <w:left w:val="none" w:sz="0" w:space="0" w:color="auto"/>
        <w:bottom w:val="none" w:sz="0" w:space="0" w:color="auto"/>
        <w:right w:val="none" w:sz="0" w:space="0" w:color="auto"/>
      </w:divBdr>
    </w:div>
    <w:div w:id="547650366">
      <w:bodyDiv w:val="1"/>
      <w:marLeft w:val="0"/>
      <w:marRight w:val="0"/>
      <w:marTop w:val="0"/>
      <w:marBottom w:val="0"/>
      <w:divBdr>
        <w:top w:val="none" w:sz="0" w:space="0" w:color="auto"/>
        <w:left w:val="none" w:sz="0" w:space="0" w:color="auto"/>
        <w:bottom w:val="none" w:sz="0" w:space="0" w:color="auto"/>
        <w:right w:val="none" w:sz="0" w:space="0" w:color="auto"/>
      </w:divBdr>
    </w:div>
    <w:div w:id="757872067">
      <w:bodyDiv w:val="1"/>
      <w:marLeft w:val="0"/>
      <w:marRight w:val="0"/>
      <w:marTop w:val="0"/>
      <w:marBottom w:val="0"/>
      <w:divBdr>
        <w:top w:val="none" w:sz="0" w:space="0" w:color="auto"/>
        <w:left w:val="none" w:sz="0" w:space="0" w:color="auto"/>
        <w:bottom w:val="none" w:sz="0" w:space="0" w:color="auto"/>
        <w:right w:val="none" w:sz="0" w:space="0" w:color="auto"/>
      </w:divBdr>
    </w:div>
    <w:div w:id="798694201">
      <w:bodyDiv w:val="1"/>
      <w:marLeft w:val="0"/>
      <w:marRight w:val="0"/>
      <w:marTop w:val="0"/>
      <w:marBottom w:val="0"/>
      <w:divBdr>
        <w:top w:val="none" w:sz="0" w:space="0" w:color="auto"/>
        <w:left w:val="none" w:sz="0" w:space="0" w:color="auto"/>
        <w:bottom w:val="none" w:sz="0" w:space="0" w:color="auto"/>
        <w:right w:val="none" w:sz="0" w:space="0" w:color="auto"/>
      </w:divBdr>
    </w:div>
    <w:div w:id="799032710">
      <w:bodyDiv w:val="1"/>
      <w:marLeft w:val="0"/>
      <w:marRight w:val="0"/>
      <w:marTop w:val="0"/>
      <w:marBottom w:val="0"/>
      <w:divBdr>
        <w:top w:val="none" w:sz="0" w:space="0" w:color="auto"/>
        <w:left w:val="none" w:sz="0" w:space="0" w:color="auto"/>
        <w:bottom w:val="none" w:sz="0" w:space="0" w:color="auto"/>
        <w:right w:val="none" w:sz="0" w:space="0" w:color="auto"/>
      </w:divBdr>
    </w:div>
    <w:div w:id="813645877">
      <w:bodyDiv w:val="1"/>
      <w:marLeft w:val="0"/>
      <w:marRight w:val="0"/>
      <w:marTop w:val="0"/>
      <w:marBottom w:val="0"/>
      <w:divBdr>
        <w:top w:val="none" w:sz="0" w:space="0" w:color="auto"/>
        <w:left w:val="none" w:sz="0" w:space="0" w:color="auto"/>
        <w:bottom w:val="none" w:sz="0" w:space="0" w:color="auto"/>
        <w:right w:val="none" w:sz="0" w:space="0" w:color="auto"/>
      </w:divBdr>
    </w:div>
    <w:div w:id="1000545001">
      <w:bodyDiv w:val="1"/>
      <w:marLeft w:val="0"/>
      <w:marRight w:val="0"/>
      <w:marTop w:val="0"/>
      <w:marBottom w:val="0"/>
      <w:divBdr>
        <w:top w:val="none" w:sz="0" w:space="0" w:color="auto"/>
        <w:left w:val="none" w:sz="0" w:space="0" w:color="auto"/>
        <w:bottom w:val="none" w:sz="0" w:space="0" w:color="auto"/>
        <w:right w:val="none" w:sz="0" w:space="0" w:color="auto"/>
      </w:divBdr>
    </w:div>
    <w:div w:id="1016493228">
      <w:bodyDiv w:val="1"/>
      <w:marLeft w:val="0"/>
      <w:marRight w:val="0"/>
      <w:marTop w:val="0"/>
      <w:marBottom w:val="0"/>
      <w:divBdr>
        <w:top w:val="none" w:sz="0" w:space="0" w:color="auto"/>
        <w:left w:val="none" w:sz="0" w:space="0" w:color="auto"/>
        <w:bottom w:val="none" w:sz="0" w:space="0" w:color="auto"/>
        <w:right w:val="none" w:sz="0" w:space="0" w:color="auto"/>
      </w:divBdr>
    </w:div>
    <w:div w:id="1097403306">
      <w:bodyDiv w:val="1"/>
      <w:marLeft w:val="0"/>
      <w:marRight w:val="0"/>
      <w:marTop w:val="0"/>
      <w:marBottom w:val="0"/>
      <w:divBdr>
        <w:top w:val="none" w:sz="0" w:space="0" w:color="auto"/>
        <w:left w:val="none" w:sz="0" w:space="0" w:color="auto"/>
        <w:bottom w:val="none" w:sz="0" w:space="0" w:color="auto"/>
        <w:right w:val="none" w:sz="0" w:space="0" w:color="auto"/>
      </w:divBdr>
    </w:div>
    <w:div w:id="1134297122">
      <w:bodyDiv w:val="1"/>
      <w:marLeft w:val="0"/>
      <w:marRight w:val="0"/>
      <w:marTop w:val="0"/>
      <w:marBottom w:val="0"/>
      <w:divBdr>
        <w:top w:val="none" w:sz="0" w:space="0" w:color="auto"/>
        <w:left w:val="none" w:sz="0" w:space="0" w:color="auto"/>
        <w:bottom w:val="none" w:sz="0" w:space="0" w:color="auto"/>
        <w:right w:val="none" w:sz="0" w:space="0" w:color="auto"/>
      </w:divBdr>
    </w:div>
    <w:div w:id="1340422237">
      <w:bodyDiv w:val="1"/>
      <w:marLeft w:val="0"/>
      <w:marRight w:val="0"/>
      <w:marTop w:val="0"/>
      <w:marBottom w:val="0"/>
      <w:divBdr>
        <w:top w:val="none" w:sz="0" w:space="0" w:color="auto"/>
        <w:left w:val="none" w:sz="0" w:space="0" w:color="auto"/>
        <w:bottom w:val="none" w:sz="0" w:space="0" w:color="auto"/>
        <w:right w:val="none" w:sz="0" w:space="0" w:color="auto"/>
      </w:divBdr>
    </w:div>
    <w:div w:id="1419670279">
      <w:bodyDiv w:val="1"/>
      <w:marLeft w:val="0"/>
      <w:marRight w:val="0"/>
      <w:marTop w:val="0"/>
      <w:marBottom w:val="0"/>
      <w:divBdr>
        <w:top w:val="none" w:sz="0" w:space="0" w:color="auto"/>
        <w:left w:val="none" w:sz="0" w:space="0" w:color="auto"/>
        <w:bottom w:val="none" w:sz="0" w:space="0" w:color="auto"/>
        <w:right w:val="none" w:sz="0" w:space="0" w:color="auto"/>
      </w:divBdr>
    </w:div>
    <w:div w:id="1510607951">
      <w:bodyDiv w:val="1"/>
      <w:marLeft w:val="0"/>
      <w:marRight w:val="0"/>
      <w:marTop w:val="0"/>
      <w:marBottom w:val="0"/>
      <w:divBdr>
        <w:top w:val="none" w:sz="0" w:space="0" w:color="auto"/>
        <w:left w:val="none" w:sz="0" w:space="0" w:color="auto"/>
        <w:bottom w:val="none" w:sz="0" w:space="0" w:color="auto"/>
        <w:right w:val="none" w:sz="0" w:space="0" w:color="auto"/>
      </w:divBdr>
    </w:div>
    <w:div w:id="1635789944">
      <w:bodyDiv w:val="1"/>
      <w:marLeft w:val="0"/>
      <w:marRight w:val="0"/>
      <w:marTop w:val="0"/>
      <w:marBottom w:val="0"/>
      <w:divBdr>
        <w:top w:val="none" w:sz="0" w:space="0" w:color="auto"/>
        <w:left w:val="none" w:sz="0" w:space="0" w:color="auto"/>
        <w:bottom w:val="none" w:sz="0" w:space="0" w:color="auto"/>
        <w:right w:val="none" w:sz="0" w:space="0" w:color="auto"/>
      </w:divBdr>
    </w:div>
    <w:div w:id="1646621873">
      <w:bodyDiv w:val="1"/>
      <w:marLeft w:val="0"/>
      <w:marRight w:val="0"/>
      <w:marTop w:val="0"/>
      <w:marBottom w:val="0"/>
      <w:divBdr>
        <w:top w:val="none" w:sz="0" w:space="0" w:color="auto"/>
        <w:left w:val="none" w:sz="0" w:space="0" w:color="auto"/>
        <w:bottom w:val="none" w:sz="0" w:space="0" w:color="auto"/>
        <w:right w:val="none" w:sz="0" w:space="0" w:color="auto"/>
      </w:divBdr>
    </w:div>
    <w:div w:id="1703019771">
      <w:bodyDiv w:val="1"/>
      <w:marLeft w:val="0"/>
      <w:marRight w:val="0"/>
      <w:marTop w:val="0"/>
      <w:marBottom w:val="0"/>
      <w:divBdr>
        <w:top w:val="none" w:sz="0" w:space="0" w:color="auto"/>
        <w:left w:val="none" w:sz="0" w:space="0" w:color="auto"/>
        <w:bottom w:val="none" w:sz="0" w:space="0" w:color="auto"/>
        <w:right w:val="none" w:sz="0" w:space="0" w:color="auto"/>
      </w:divBdr>
    </w:div>
    <w:div w:id="1709992130">
      <w:bodyDiv w:val="1"/>
      <w:marLeft w:val="0"/>
      <w:marRight w:val="0"/>
      <w:marTop w:val="0"/>
      <w:marBottom w:val="0"/>
      <w:divBdr>
        <w:top w:val="none" w:sz="0" w:space="0" w:color="auto"/>
        <w:left w:val="none" w:sz="0" w:space="0" w:color="auto"/>
        <w:bottom w:val="none" w:sz="0" w:space="0" w:color="auto"/>
        <w:right w:val="none" w:sz="0" w:space="0" w:color="auto"/>
      </w:divBdr>
    </w:div>
    <w:div w:id="1823690391">
      <w:bodyDiv w:val="1"/>
      <w:marLeft w:val="0"/>
      <w:marRight w:val="0"/>
      <w:marTop w:val="0"/>
      <w:marBottom w:val="0"/>
      <w:divBdr>
        <w:top w:val="none" w:sz="0" w:space="0" w:color="auto"/>
        <w:left w:val="none" w:sz="0" w:space="0" w:color="auto"/>
        <w:bottom w:val="none" w:sz="0" w:space="0" w:color="auto"/>
        <w:right w:val="none" w:sz="0" w:space="0" w:color="auto"/>
      </w:divBdr>
    </w:div>
    <w:div w:id="1977025541">
      <w:bodyDiv w:val="1"/>
      <w:marLeft w:val="0"/>
      <w:marRight w:val="0"/>
      <w:marTop w:val="0"/>
      <w:marBottom w:val="0"/>
      <w:divBdr>
        <w:top w:val="none" w:sz="0" w:space="0" w:color="auto"/>
        <w:left w:val="none" w:sz="0" w:space="0" w:color="auto"/>
        <w:bottom w:val="none" w:sz="0" w:space="0" w:color="auto"/>
        <w:right w:val="none" w:sz="0" w:space="0" w:color="auto"/>
      </w:divBdr>
    </w:div>
    <w:div w:id="1993412145">
      <w:bodyDiv w:val="1"/>
      <w:marLeft w:val="0"/>
      <w:marRight w:val="0"/>
      <w:marTop w:val="0"/>
      <w:marBottom w:val="0"/>
      <w:divBdr>
        <w:top w:val="none" w:sz="0" w:space="0" w:color="auto"/>
        <w:left w:val="none" w:sz="0" w:space="0" w:color="auto"/>
        <w:bottom w:val="none" w:sz="0" w:space="0" w:color="auto"/>
        <w:right w:val="none" w:sz="0" w:space="0" w:color="auto"/>
      </w:divBdr>
    </w:div>
    <w:div w:id="2041780793">
      <w:bodyDiv w:val="1"/>
      <w:marLeft w:val="0"/>
      <w:marRight w:val="0"/>
      <w:marTop w:val="0"/>
      <w:marBottom w:val="0"/>
      <w:divBdr>
        <w:top w:val="none" w:sz="0" w:space="0" w:color="auto"/>
        <w:left w:val="none" w:sz="0" w:space="0" w:color="auto"/>
        <w:bottom w:val="none" w:sz="0" w:space="0" w:color="auto"/>
        <w:right w:val="none" w:sz="0" w:space="0" w:color="auto"/>
      </w:divBdr>
    </w:div>
    <w:div w:id="2081555584">
      <w:bodyDiv w:val="1"/>
      <w:marLeft w:val="0"/>
      <w:marRight w:val="0"/>
      <w:marTop w:val="0"/>
      <w:marBottom w:val="0"/>
      <w:divBdr>
        <w:top w:val="none" w:sz="0" w:space="0" w:color="auto"/>
        <w:left w:val="none" w:sz="0" w:space="0" w:color="auto"/>
        <w:bottom w:val="none" w:sz="0" w:space="0" w:color="auto"/>
        <w:right w:val="none" w:sz="0" w:space="0" w:color="auto"/>
      </w:divBdr>
    </w:div>
    <w:div w:id="21397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4e1668-5850-416b-972f-1353a6b3696e">
      <Terms xmlns="http://schemas.microsoft.com/office/infopath/2007/PartnerControls"/>
    </lcf76f155ced4ddcb4097134ff3c332f>
    <TaxCatchAll xmlns="d2190ece-2003-4746-a1cb-a7e0e745aa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7AB14EA0506B4BBBFF38D5BEA3A799" ma:contentTypeVersion="16" ma:contentTypeDescription="Create a new document." ma:contentTypeScope="" ma:versionID="15a94ac60cb01ea9f0bd1565d7891ae4">
  <xsd:schema xmlns:xsd="http://www.w3.org/2001/XMLSchema" xmlns:xs="http://www.w3.org/2001/XMLSchema" xmlns:p="http://schemas.microsoft.com/office/2006/metadata/properties" xmlns:ns2="8e4e1668-5850-416b-972f-1353a6b3696e" xmlns:ns3="d2190ece-2003-4746-a1cb-a7e0e745aace" targetNamespace="http://schemas.microsoft.com/office/2006/metadata/properties" ma:root="true" ma:fieldsID="69e27ba7f1023416d57844bf5204f834" ns2:_="" ns3:_="">
    <xsd:import namespace="8e4e1668-5850-416b-972f-1353a6b3696e"/>
    <xsd:import namespace="d2190ece-2003-4746-a1cb-a7e0e745a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e1668-5850-416b-972f-1353a6b3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7693cf7-3054-4638-b632-af3a13733f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190ece-2003-4746-a1cb-a7e0e745aac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fe26e18-3479-4c50-81da-c24b4a6b3801}" ma:internalName="TaxCatchAll" ma:showField="CatchAllData" ma:web="d2190ece-2003-4746-a1cb-a7e0e745aac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42D35-B385-4F6B-BA1F-44814DA75839}">
  <ds:schemaRefs>
    <ds:schemaRef ds:uri="http://schemas.microsoft.com/office/2006/metadata/properties"/>
    <ds:schemaRef ds:uri="http://schemas.microsoft.com/office/infopath/2007/PartnerControls"/>
    <ds:schemaRef ds:uri="8e4e1668-5850-416b-972f-1353a6b3696e"/>
    <ds:schemaRef ds:uri="d2190ece-2003-4746-a1cb-a7e0e745aace"/>
  </ds:schemaRefs>
</ds:datastoreItem>
</file>

<file path=customXml/itemProps2.xml><?xml version="1.0" encoding="utf-8"?>
<ds:datastoreItem xmlns:ds="http://schemas.openxmlformats.org/officeDocument/2006/customXml" ds:itemID="{CAC600E1-AAFD-4B85-BED1-5E9416F5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e1668-5850-416b-972f-1353a6b3696e"/>
    <ds:schemaRef ds:uri="d2190ece-2003-4746-a1cb-a7e0e745a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6CBB8-F2BB-41A0-8DED-1E6B84092E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Zhuomin</dc:creator>
  <cp:keywords/>
  <dc:description/>
  <cp:lastModifiedBy>Fern Cheng</cp:lastModifiedBy>
  <cp:revision>3</cp:revision>
  <dcterms:created xsi:type="dcterms:W3CDTF">2023-04-26T05:58:00Z</dcterms:created>
  <dcterms:modified xsi:type="dcterms:W3CDTF">2023-04-27T01:59:00Z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0x010100637AB14EA0506B4BBBFF38D5BEA3A799</vt:lpwstr>
  </property>
  <property fmtid="{D5CDD505-2E9C-101B-9397-08002B2CF9AE}" pid="3" name="MediaServiceImageTags">
    <vt:lpwstr/>
  </property>
</Properties>
</file>