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C05F" w14:textId="61726243" w:rsidR="009B32B8" w:rsidRPr="009B32B8" w:rsidRDefault="00512651" w:rsidP="009B32B8">
      <w:pPr>
        <w:jc w:val="center"/>
        <w:rPr>
          <w:rFonts w:ascii="Century Gothic" w:hAnsi="Century Gothic"/>
        </w:rPr>
      </w:pPr>
      <w:r w:rsidRPr="009B32B8">
        <w:rPr>
          <w:rFonts w:ascii="Century Gothic" w:hAnsi="Century Gothic"/>
          <w:noProof/>
          <w:lang w:eastAsia="zh-CN"/>
        </w:rPr>
        <w:drawing>
          <wp:inline distT="0" distB="0" distL="0" distR="0" wp14:anchorId="7C307C14" wp14:editId="6B150000">
            <wp:extent cx="1610528" cy="95558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8">
                      <a:extLst>
                        <a:ext uri="{28A0092B-C50C-407E-A947-70E740481C1C}">
                          <a14:useLocalDpi xmlns:a14="http://schemas.microsoft.com/office/drawing/2010/main" val="0"/>
                        </a:ext>
                      </a:extLst>
                    </a:blip>
                    <a:stretch>
                      <a:fillRect/>
                    </a:stretch>
                  </pic:blipFill>
                  <pic:spPr>
                    <a:xfrm>
                      <a:off x="0" y="0"/>
                      <a:ext cx="1610528" cy="955580"/>
                    </a:xfrm>
                    <a:prstGeom prst="rect">
                      <a:avLst/>
                    </a:prstGeom>
                  </pic:spPr>
                </pic:pic>
              </a:graphicData>
            </a:graphic>
          </wp:inline>
        </w:drawing>
      </w:r>
    </w:p>
    <w:p w14:paraId="7E9955CE" w14:textId="3F7A0D42" w:rsidR="009B06D8" w:rsidRPr="00AB25B6" w:rsidRDefault="007D1520" w:rsidP="009B06D8">
      <w:pPr>
        <w:spacing w:after="120" w:line="240" w:lineRule="auto"/>
        <w:ind w:left="6"/>
        <w:jc w:val="center"/>
        <w:rPr>
          <w:rFonts w:ascii="Arial" w:eastAsia="Times New Roman" w:hAnsi="Arial" w:cs="Arial"/>
          <w:b/>
          <w:sz w:val="28"/>
          <w:szCs w:val="28"/>
        </w:rPr>
      </w:pPr>
      <w:r>
        <w:rPr>
          <w:rFonts w:ascii="Arial" w:eastAsia="Times New Roman" w:hAnsi="Arial" w:cs="Arial"/>
          <w:b/>
          <w:sz w:val="28"/>
          <w:szCs w:val="28"/>
        </w:rPr>
        <w:t xml:space="preserve">Specialist </w:t>
      </w:r>
      <w:r w:rsidR="009B06D8" w:rsidRPr="00AB25B6">
        <w:rPr>
          <w:rFonts w:ascii="Arial" w:eastAsia="Times New Roman" w:hAnsi="Arial" w:cs="Arial"/>
          <w:b/>
          <w:sz w:val="28"/>
          <w:szCs w:val="2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2"/>
      </w:tblGrid>
      <w:tr w:rsidR="009B32B8" w:rsidRPr="00AB25B6" w14:paraId="6867059D" w14:textId="77777777" w:rsidTr="009B32B8">
        <w:tc>
          <w:tcPr>
            <w:tcW w:w="5000" w:type="pct"/>
            <w:shd w:val="clear" w:color="auto" w:fill="F2F2F2" w:themeFill="background1" w:themeFillShade="F2"/>
          </w:tcPr>
          <w:p w14:paraId="30F9560D" w14:textId="77777777" w:rsidR="009B32B8" w:rsidRPr="00AB25B6" w:rsidRDefault="009B32B8" w:rsidP="00C170EA">
            <w:pPr>
              <w:spacing w:before="120" w:after="120" w:line="240" w:lineRule="auto"/>
              <w:rPr>
                <w:rFonts w:ascii="Arial" w:eastAsia="Times New Roman" w:hAnsi="Arial" w:cs="Arial"/>
                <w:sz w:val="20"/>
                <w:szCs w:val="20"/>
              </w:rPr>
            </w:pPr>
            <w:r w:rsidRPr="00AB25B6">
              <w:rPr>
                <w:rFonts w:ascii="Arial" w:eastAsia="Times New Roman" w:hAnsi="Arial" w:cs="Arial"/>
                <w:b/>
                <w:sz w:val="20"/>
                <w:szCs w:val="20"/>
              </w:rPr>
              <w:t>Personal Particulars</w:t>
            </w:r>
          </w:p>
        </w:tc>
      </w:tr>
      <w:tr w:rsidR="009B32B8" w:rsidRPr="00AB25B6" w14:paraId="44053C91" w14:textId="77777777" w:rsidTr="009B32B8">
        <w:tc>
          <w:tcPr>
            <w:tcW w:w="5000" w:type="pct"/>
          </w:tcPr>
          <w:p w14:paraId="2B9C1694" w14:textId="31E7BE5D" w:rsidR="009B32B8" w:rsidRDefault="009B32B8" w:rsidP="00C170EA">
            <w:pPr>
              <w:spacing w:before="120" w:after="120" w:line="240" w:lineRule="auto"/>
              <w:contextualSpacing/>
              <w:rPr>
                <w:rFonts w:ascii="Arial" w:eastAsia="Times New Roman" w:hAnsi="Arial" w:cs="Arial"/>
                <w:sz w:val="18"/>
                <w:szCs w:val="18"/>
              </w:rPr>
            </w:pPr>
            <w:r w:rsidRPr="00A60A1F">
              <w:rPr>
                <w:rFonts w:ascii="Arial" w:eastAsia="Times New Roman" w:hAnsi="Arial" w:cs="Arial"/>
                <w:b/>
                <w:bCs/>
                <w:sz w:val="18"/>
                <w:szCs w:val="18"/>
              </w:rPr>
              <w:t>First Name</w:t>
            </w:r>
            <w:r w:rsidR="00B476D0" w:rsidRPr="00A60A1F">
              <w:rPr>
                <w:rFonts w:ascii="Arial" w:eastAsia="Times New Roman" w:hAnsi="Arial" w:cs="Arial"/>
                <w:b/>
                <w:bCs/>
                <w:sz w:val="18"/>
                <w:szCs w:val="18"/>
              </w:rPr>
              <w:t>:</w:t>
            </w:r>
            <w:r w:rsidR="00B476D0">
              <w:rPr>
                <w:rFonts w:ascii="Arial" w:eastAsia="Times New Roman" w:hAnsi="Arial" w:cs="Arial"/>
                <w:sz w:val="18"/>
                <w:szCs w:val="18"/>
              </w:rPr>
              <w:t xml:space="preserve"> </w:t>
            </w:r>
            <w:r w:rsidR="006D5A63">
              <w:rPr>
                <w:rFonts w:ascii="Arial" w:eastAsia="Times New Roman" w:hAnsi="Arial" w:cs="Arial"/>
                <w:sz w:val="18"/>
                <w:szCs w:val="18"/>
              </w:rPr>
              <w:t xml:space="preserve"> Montek </w:t>
            </w:r>
          </w:p>
          <w:p w14:paraId="363C57E8" w14:textId="324F69D6"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5F2AFA88" w14:textId="77777777" w:rsidTr="009B32B8">
        <w:tc>
          <w:tcPr>
            <w:tcW w:w="5000" w:type="pct"/>
          </w:tcPr>
          <w:p w14:paraId="09C7AA1E" w14:textId="2B878C05" w:rsidR="009B32B8" w:rsidRDefault="009B32B8" w:rsidP="00C170EA">
            <w:pPr>
              <w:spacing w:before="120" w:after="120" w:line="240" w:lineRule="auto"/>
              <w:contextualSpacing/>
              <w:rPr>
                <w:rFonts w:ascii="Arial" w:eastAsia="Times New Roman" w:hAnsi="Arial" w:cs="Arial"/>
                <w:sz w:val="18"/>
                <w:szCs w:val="18"/>
              </w:rPr>
            </w:pPr>
            <w:r w:rsidRPr="00A60A1F">
              <w:rPr>
                <w:rFonts w:ascii="Arial" w:eastAsia="Times New Roman" w:hAnsi="Arial" w:cs="Arial"/>
                <w:b/>
                <w:bCs/>
                <w:sz w:val="18"/>
                <w:szCs w:val="18"/>
              </w:rPr>
              <w:t>Last Nam</w:t>
            </w:r>
            <w:r w:rsidR="006D3436" w:rsidRPr="00A60A1F">
              <w:rPr>
                <w:rFonts w:ascii="Arial" w:eastAsia="Times New Roman" w:hAnsi="Arial" w:cs="Arial"/>
                <w:b/>
                <w:bCs/>
                <w:sz w:val="18"/>
                <w:szCs w:val="18"/>
              </w:rPr>
              <w:t>e</w:t>
            </w:r>
            <w:r w:rsidR="00B476D0" w:rsidRPr="00A60A1F">
              <w:rPr>
                <w:rFonts w:ascii="Arial" w:eastAsia="Times New Roman" w:hAnsi="Arial" w:cs="Arial"/>
                <w:b/>
                <w:bCs/>
                <w:sz w:val="18"/>
                <w:szCs w:val="18"/>
              </w:rPr>
              <w:t>:</w:t>
            </w:r>
            <w:r w:rsidR="00B476D0">
              <w:rPr>
                <w:rFonts w:ascii="Arial" w:eastAsia="Times New Roman" w:hAnsi="Arial" w:cs="Arial"/>
                <w:sz w:val="18"/>
                <w:szCs w:val="18"/>
              </w:rPr>
              <w:t xml:space="preserve"> </w:t>
            </w:r>
            <w:r w:rsidR="006D5A63">
              <w:rPr>
                <w:rFonts w:ascii="Arial" w:eastAsia="Times New Roman" w:hAnsi="Arial" w:cs="Arial"/>
                <w:sz w:val="18"/>
                <w:szCs w:val="18"/>
              </w:rPr>
              <w:t xml:space="preserve"> Mayal</w:t>
            </w:r>
          </w:p>
          <w:p w14:paraId="22E25030" w14:textId="1E1AEB75"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0D945362" w14:textId="77777777" w:rsidTr="009B32B8">
        <w:tc>
          <w:tcPr>
            <w:tcW w:w="5000" w:type="pct"/>
          </w:tcPr>
          <w:p w14:paraId="6CCD18DC" w14:textId="7A2657D9" w:rsidR="009B32B8" w:rsidRDefault="009B32B8" w:rsidP="00C170EA">
            <w:pPr>
              <w:spacing w:before="120" w:after="120" w:line="240" w:lineRule="auto"/>
              <w:contextualSpacing/>
              <w:rPr>
                <w:rFonts w:ascii="Arial" w:eastAsia="Times New Roman" w:hAnsi="Arial" w:cs="Arial"/>
                <w:sz w:val="18"/>
                <w:szCs w:val="18"/>
              </w:rPr>
            </w:pPr>
            <w:r w:rsidRPr="00A60A1F">
              <w:rPr>
                <w:rFonts w:ascii="Arial" w:eastAsia="Times New Roman" w:hAnsi="Arial" w:cs="Arial"/>
                <w:b/>
                <w:bCs/>
                <w:sz w:val="18"/>
                <w:szCs w:val="18"/>
              </w:rPr>
              <w:t>Designation</w:t>
            </w:r>
            <w:r w:rsidR="00B476D0" w:rsidRPr="00A60A1F">
              <w:rPr>
                <w:rFonts w:ascii="Arial" w:eastAsia="Times New Roman" w:hAnsi="Arial" w:cs="Arial"/>
                <w:b/>
                <w:bCs/>
                <w:sz w:val="18"/>
                <w:szCs w:val="18"/>
              </w:rPr>
              <w:t>:</w:t>
            </w:r>
            <w:r w:rsidR="00B476D0">
              <w:rPr>
                <w:rFonts w:ascii="Arial" w:eastAsia="Times New Roman" w:hAnsi="Arial" w:cs="Arial"/>
                <w:sz w:val="18"/>
                <w:szCs w:val="18"/>
              </w:rPr>
              <w:t xml:space="preserve"> </w:t>
            </w:r>
            <w:r w:rsidR="006D5A63" w:rsidRPr="006D5A63">
              <w:rPr>
                <w:rFonts w:ascii="Arial" w:eastAsia="Times New Roman" w:hAnsi="Arial" w:cs="Arial"/>
                <w:sz w:val="18"/>
                <w:szCs w:val="18"/>
              </w:rPr>
              <w:t>Partner and Practice Head - Asia and the Middle East</w:t>
            </w:r>
          </w:p>
          <w:p w14:paraId="6096A066" w14:textId="4BD606BB"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22A95EAF" w14:textId="77777777" w:rsidTr="009B32B8">
        <w:tc>
          <w:tcPr>
            <w:tcW w:w="5000" w:type="pct"/>
          </w:tcPr>
          <w:p w14:paraId="319A6BDF" w14:textId="7999CABD" w:rsidR="009B32B8" w:rsidRDefault="009B32B8" w:rsidP="00C170EA">
            <w:pPr>
              <w:spacing w:before="120" w:after="120" w:line="240" w:lineRule="auto"/>
              <w:contextualSpacing/>
              <w:rPr>
                <w:rFonts w:ascii="Arial" w:eastAsia="Times New Roman" w:hAnsi="Arial" w:cs="Arial"/>
                <w:sz w:val="18"/>
                <w:szCs w:val="18"/>
              </w:rPr>
            </w:pPr>
            <w:r w:rsidRPr="00A60A1F">
              <w:rPr>
                <w:rFonts w:ascii="Arial" w:eastAsia="Times New Roman" w:hAnsi="Arial" w:cs="Arial"/>
                <w:b/>
                <w:bCs/>
                <w:sz w:val="18"/>
                <w:szCs w:val="18"/>
              </w:rPr>
              <w:t>Organisation</w:t>
            </w:r>
            <w:r w:rsidR="00B476D0" w:rsidRPr="00A60A1F">
              <w:rPr>
                <w:rFonts w:ascii="Arial" w:eastAsia="Times New Roman" w:hAnsi="Arial" w:cs="Arial"/>
                <w:b/>
                <w:bCs/>
                <w:sz w:val="18"/>
                <w:szCs w:val="18"/>
              </w:rPr>
              <w:t>:</w:t>
            </w:r>
            <w:r w:rsidR="00B476D0">
              <w:rPr>
                <w:rFonts w:ascii="Arial" w:eastAsia="Times New Roman" w:hAnsi="Arial" w:cs="Arial"/>
                <w:sz w:val="18"/>
                <w:szCs w:val="18"/>
              </w:rPr>
              <w:t xml:space="preserve"> </w:t>
            </w:r>
            <w:r w:rsidR="006D5A63">
              <w:rPr>
                <w:rFonts w:ascii="Arial" w:eastAsia="Times New Roman" w:hAnsi="Arial" w:cs="Arial"/>
                <w:sz w:val="18"/>
                <w:szCs w:val="18"/>
              </w:rPr>
              <w:t>Osborne Partners</w:t>
            </w:r>
          </w:p>
          <w:p w14:paraId="1AFE23A0" w14:textId="51908DBD"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0A669E19" w14:textId="77777777" w:rsidTr="009B32B8">
        <w:tc>
          <w:tcPr>
            <w:tcW w:w="5000" w:type="pct"/>
          </w:tcPr>
          <w:p w14:paraId="51E10E59" w14:textId="17686F84" w:rsidR="009B32B8" w:rsidRDefault="00435033" w:rsidP="00C170EA">
            <w:pPr>
              <w:spacing w:before="120" w:after="120" w:line="240" w:lineRule="auto"/>
              <w:contextualSpacing/>
              <w:rPr>
                <w:rFonts w:ascii="Arial" w:eastAsia="Times New Roman" w:hAnsi="Arial" w:cs="Arial"/>
                <w:sz w:val="18"/>
                <w:szCs w:val="18"/>
              </w:rPr>
            </w:pPr>
            <w:r w:rsidRPr="00A60A1F">
              <w:rPr>
                <w:rFonts w:ascii="Arial" w:eastAsia="Times New Roman" w:hAnsi="Arial" w:cs="Arial"/>
                <w:b/>
                <w:bCs/>
                <w:sz w:val="18"/>
                <w:szCs w:val="18"/>
              </w:rPr>
              <w:t>N</w:t>
            </w:r>
            <w:r w:rsidR="009B32B8" w:rsidRPr="00A60A1F">
              <w:rPr>
                <w:rFonts w:ascii="Arial" w:eastAsia="Times New Roman" w:hAnsi="Arial" w:cs="Arial"/>
                <w:b/>
                <w:bCs/>
                <w:sz w:val="18"/>
                <w:szCs w:val="18"/>
              </w:rPr>
              <w:t>ationality</w:t>
            </w:r>
            <w:r w:rsidR="00B476D0" w:rsidRPr="00A60A1F">
              <w:rPr>
                <w:rFonts w:ascii="Arial" w:eastAsia="Times New Roman" w:hAnsi="Arial" w:cs="Arial"/>
                <w:b/>
                <w:bCs/>
                <w:sz w:val="18"/>
                <w:szCs w:val="18"/>
              </w:rPr>
              <w:t>:</w:t>
            </w:r>
            <w:r w:rsidR="00B476D0">
              <w:rPr>
                <w:rFonts w:ascii="Arial" w:eastAsia="Times New Roman" w:hAnsi="Arial" w:cs="Arial"/>
                <w:sz w:val="18"/>
                <w:szCs w:val="18"/>
              </w:rPr>
              <w:t xml:space="preserve"> </w:t>
            </w:r>
            <w:r w:rsidR="006D5A63">
              <w:rPr>
                <w:rFonts w:ascii="Arial" w:eastAsia="Times New Roman" w:hAnsi="Arial" w:cs="Arial"/>
                <w:sz w:val="18"/>
                <w:szCs w:val="18"/>
              </w:rPr>
              <w:t>Indian</w:t>
            </w:r>
          </w:p>
          <w:p w14:paraId="4259CEFD" w14:textId="5FB585F6" w:rsidR="00B476D0" w:rsidRPr="00AB25B6" w:rsidRDefault="00B476D0" w:rsidP="00C170EA">
            <w:pPr>
              <w:spacing w:before="120" w:after="120" w:line="240" w:lineRule="auto"/>
              <w:contextualSpacing/>
              <w:rPr>
                <w:rFonts w:ascii="Arial" w:eastAsia="Times New Roman" w:hAnsi="Arial" w:cs="Arial"/>
                <w:sz w:val="18"/>
                <w:szCs w:val="18"/>
              </w:rPr>
            </w:pPr>
          </w:p>
        </w:tc>
      </w:tr>
      <w:tr w:rsidR="00435033" w:rsidRPr="00AB25B6" w14:paraId="1D779D4B" w14:textId="77777777" w:rsidTr="009B32B8">
        <w:tc>
          <w:tcPr>
            <w:tcW w:w="5000" w:type="pct"/>
          </w:tcPr>
          <w:p w14:paraId="42CF8828" w14:textId="2C03A612" w:rsidR="00D11BD7" w:rsidRDefault="00435033" w:rsidP="00C170EA">
            <w:pPr>
              <w:spacing w:before="120" w:after="120" w:line="240" w:lineRule="auto"/>
              <w:contextualSpacing/>
              <w:rPr>
                <w:rFonts w:ascii="Arial" w:eastAsia="Times New Roman" w:hAnsi="Arial" w:cs="Arial"/>
                <w:sz w:val="18"/>
                <w:szCs w:val="18"/>
              </w:rPr>
            </w:pPr>
            <w:r w:rsidRPr="00A60A1F">
              <w:rPr>
                <w:rFonts w:ascii="Arial" w:eastAsia="Times New Roman" w:hAnsi="Arial" w:cs="Arial"/>
                <w:b/>
                <w:bCs/>
                <w:sz w:val="18"/>
                <w:szCs w:val="18"/>
              </w:rPr>
              <w:t xml:space="preserve">Languages (Native </w:t>
            </w:r>
            <w:r w:rsidR="00A57DEC" w:rsidRPr="00A60A1F">
              <w:rPr>
                <w:rFonts w:ascii="Arial" w:eastAsia="Times New Roman" w:hAnsi="Arial" w:cs="Arial"/>
                <w:b/>
                <w:bCs/>
                <w:sz w:val="18"/>
                <w:szCs w:val="18"/>
              </w:rPr>
              <w:t>and/</w:t>
            </w:r>
            <w:r w:rsidRPr="00A60A1F">
              <w:rPr>
                <w:rFonts w:ascii="Arial" w:eastAsia="Times New Roman" w:hAnsi="Arial" w:cs="Arial"/>
                <w:b/>
                <w:bCs/>
                <w:sz w:val="18"/>
                <w:szCs w:val="18"/>
              </w:rPr>
              <w:t>or professional working proficiency)</w:t>
            </w:r>
            <w:r w:rsidR="00B476D0" w:rsidRPr="00A60A1F">
              <w:rPr>
                <w:rFonts w:ascii="Arial" w:eastAsia="Times New Roman" w:hAnsi="Arial" w:cs="Arial"/>
                <w:b/>
                <w:bCs/>
                <w:sz w:val="18"/>
                <w:szCs w:val="18"/>
              </w:rPr>
              <w:t>:</w:t>
            </w:r>
            <w:r w:rsidR="00B476D0">
              <w:rPr>
                <w:rFonts w:ascii="Arial" w:eastAsia="Times New Roman" w:hAnsi="Arial" w:cs="Arial"/>
                <w:sz w:val="18"/>
                <w:szCs w:val="18"/>
              </w:rPr>
              <w:t xml:space="preserve"> </w:t>
            </w:r>
            <w:r w:rsidR="00B36821">
              <w:rPr>
                <w:rFonts w:ascii="Arial" w:eastAsia="Times New Roman" w:hAnsi="Arial" w:cs="Arial"/>
                <w:sz w:val="18"/>
                <w:szCs w:val="18"/>
              </w:rPr>
              <w:t xml:space="preserve">English, Hindi </w:t>
            </w:r>
          </w:p>
          <w:p w14:paraId="36315431" w14:textId="41F06052" w:rsidR="00B476D0" w:rsidRPr="00AB25B6" w:rsidRDefault="00B476D0" w:rsidP="00C170EA">
            <w:pPr>
              <w:spacing w:before="120" w:after="120" w:line="240" w:lineRule="auto"/>
              <w:contextualSpacing/>
              <w:rPr>
                <w:rFonts w:ascii="Arial" w:eastAsia="Times New Roman" w:hAnsi="Arial" w:cs="Arial"/>
                <w:sz w:val="18"/>
                <w:szCs w:val="18"/>
              </w:rPr>
            </w:pPr>
          </w:p>
        </w:tc>
      </w:tr>
      <w:tr w:rsidR="009B32B8" w:rsidRPr="00AB25B6" w14:paraId="321A0249" w14:textId="77777777" w:rsidTr="009B32B8">
        <w:tc>
          <w:tcPr>
            <w:tcW w:w="5000" w:type="pct"/>
            <w:shd w:val="clear" w:color="auto" w:fill="F2F2F2" w:themeFill="background1" w:themeFillShade="F2"/>
          </w:tcPr>
          <w:p w14:paraId="1DCBE4EC" w14:textId="77777777" w:rsidR="009B32B8" w:rsidRPr="00AB25B6" w:rsidRDefault="009B32B8" w:rsidP="00C170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 xml:space="preserve">Mediation Practice Areas </w:t>
            </w:r>
          </w:p>
        </w:tc>
      </w:tr>
      <w:tr w:rsidR="009B32B8" w:rsidRPr="00AB25B6" w14:paraId="7E64DFD9" w14:textId="77777777" w:rsidTr="009B32B8">
        <w:tc>
          <w:tcPr>
            <w:tcW w:w="5000" w:type="pct"/>
          </w:tcPr>
          <w:p w14:paraId="2AD6681D" w14:textId="0B27D310" w:rsidR="009B32B8" w:rsidRPr="00AB25B6" w:rsidRDefault="009B32B8" w:rsidP="00C170EA">
            <w:pPr>
              <w:spacing w:before="120" w:after="120" w:line="240" w:lineRule="auto"/>
              <w:rPr>
                <w:rFonts w:ascii="Arial" w:eastAsia="Times New Roman" w:hAnsi="Arial" w:cs="Arial"/>
                <w:sz w:val="18"/>
                <w:szCs w:val="18"/>
              </w:rPr>
            </w:pPr>
            <w:r w:rsidRPr="00AB25B6">
              <w:rPr>
                <w:rFonts w:ascii="Arial" w:eastAsia="Times New Roman" w:hAnsi="Arial" w:cs="Arial"/>
                <w:i/>
                <w:sz w:val="18"/>
                <w:szCs w:val="18"/>
              </w:rPr>
              <w:t>Please select as many areas as may be applicable. This information will be included in SIMC’s website.</w:t>
            </w:r>
          </w:p>
        </w:tc>
      </w:tr>
      <w:tr w:rsidR="009B32B8" w:rsidRPr="00AB25B6" w14:paraId="34619299"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AB25B6" w14:paraId="099BC710" w14:textId="77777777" w:rsidTr="00C170EA">
              <w:tc>
                <w:tcPr>
                  <w:tcW w:w="4820" w:type="dxa"/>
                </w:tcPr>
                <w:p w14:paraId="7EEC7453" w14:textId="5855BBDA" w:rsidR="009B32B8" w:rsidRPr="00AB25B6" w:rsidRDefault="00B40349" w:rsidP="00C170EA">
                  <w:pPr>
                    <w:spacing w:before="120" w:after="0" w:line="240" w:lineRule="auto"/>
                    <w:rPr>
                      <w:rFonts w:ascii="Arial" w:eastAsia="Times New Roman" w:hAnsi="Arial" w:cs="Arial"/>
                      <w:sz w:val="18"/>
                      <w:szCs w:val="18"/>
                    </w:rPr>
                  </w:pPr>
                  <w:r>
                    <w:rPr>
                      <w:rFonts w:ascii="Arial" w:eastAsia="Times New Roman" w:hAnsi="Arial" w:cs="Arial"/>
                      <w:bCs/>
                      <w:sz w:val="18"/>
                      <w:szCs w:val="18"/>
                      <w:lang w:val="en-US"/>
                    </w:rPr>
                    <w:fldChar w:fldCharType="begin">
                      <w:ffData>
                        <w:name w:val="Check1"/>
                        <w:enabled w:val="0"/>
                        <w:calcOnExit w:val="0"/>
                        <w:checkBox>
                          <w:sizeAuto/>
                          <w:default w:val="1"/>
                        </w:checkBox>
                      </w:ffData>
                    </w:fldChar>
                  </w:r>
                  <w:bookmarkStart w:id="0" w:name="Check1"/>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bookmarkEnd w:id="0"/>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Accountancy </w:t>
                  </w:r>
                </w:p>
                <w:p w14:paraId="503794F4" w14:textId="1354A47D" w:rsidR="009B32B8" w:rsidRPr="00AB25B6" w:rsidRDefault="00D95DCD"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fldChar w:fldCharType="begin">
                      <w:ffData>
                        <w:name w:val=""/>
                        <w:enabled/>
                        <w:calcOnExit w:val="0"/>
                        <w:checkBox>
                          <w:sizeAuto/>
                          <w:default w:val="0"/>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Aviation &amp; Airports</w:t>
                  </w:r>
                </w:p>
                <w:p w14:paraId="7F5A37C4" w14:textId="40B6B20A" w:rsidR="009B32B8" w:rsidRPr="00AB25B6" w:rsidRDefault="00D95DCD"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fldChar w:fldCharType="begin">
                      <w:ffData>
                        <w:name w:val=""/>
                        <w:enabled/>
                        <w:calcOnExit w:val="0"/>
                        <w:checkBox>
                          <w:sizeAuto/>
                          <w:default w:val="0"/>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Banking/Finance </w:t>
                  </w:r>
                </w:p>
                <w:p w14:paraId="431A6652" w14:textId="4B436D6B" w:rsidR="009B32B8" w:rsidRPr="00AB25B6" w:rsidRDefault="00D41FEC"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Business Interruption analysis</w:t>
                  </w:r>
                  <w:r w:rsidR="009B32B8" w:rsidRPr="00AB25B6">
                    <w:rPr>
                      <w:rFonts w:ascii="Arial" w:eastAsia="Times New Roman" w:hAnsi="Arial" w:cs="Arial"/>
                      <w:sz w:val="18"/>
                      <w:szCs w:val="18"/>
                    </w:rPr>
                    <w:t xml:space="preserve">   </w:t>
                  </w:r>
                  <w:r w:rsidR="009B32B8" w:rsidRPr="00AB25B6">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sz w:val="18"/>
                      <w:szCs w:val="18"/>
                    </w:rPr>
                    <w:t xml:space="preserve"> Energy</w:t>
                  </w:r>
                </w:p>
                <w:p w14:paraId="3B38DC90" w14:textId="379AEFD0" w:rsidR="009B32B8" w:rsidRPr="00AB25B6" w:rsidRDefault="00D95DCD" w:rsidP="00C170EA">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0"/>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Information Technology </w:t>
                  </w:r>
                  <w:r w:rsidR="009B32B8" w:rsidRPr="00AB25B6">
                    <w:rPr>
                      <w:rFonts w:ascii="Arial" w:eastAsia="Times New Roman" w:hAnsi="Arial" w:cs="Arial"/>
                      <w:sz w:val="18"/>
                      <w:szCs w:val="18"/>
                    </w:rPr>
                    <w:br/>
                  </w:r>
                  <w:r w:rsidR="00D41FEC">
                    <w:rPr>
                      <w:rFonts w:ascii="Arial" w:eastAsia="Times New Roman" w:hAnsi="Arial" w:cs="Arial"/>
                      <w:bCs/>
                      <w:sz w:val="18"/>
                      <w:szCs w:val="18"/>
                      <w:lang w:val="en-US"/>
                    </w:rPr>
                    <w:fldChar w:fldCharType="begin">
                      <w:ffData>
                        <w:name w:val=""/>
                        <w:enabled/>
                        <w:calcOnExit w:val="0"/>
                        <w:checkBox>
                          <w:sizeAuto/>
                          <w:default w:val="1"/>
                        </w:checkBox>
                      </w:ffData>
                    </w:fldChar>
                  </w:r>
                  <w:r w:rsidR="00D41FEC">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41FEC">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Intellectual Property</w:t>
                  </w:r>
                </w:p>
                <w:p w14:paraId="08FCE3A8" w14:textId="72A2594C" w:rsidR="009B32B8" w:rsidRPr="00AB25B6" w:rsidRDefault="00D41FEC" w:rsidP="009B32B8">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I</w:t>
                  </w:r>
                  <w:r w:rsidR="007A5AA9" w:rsidRPr="00AB25B6">
                    <w:rPr>
                      <w:rFonts w:ascii="Arial" w:eastAsia="Times New Roman" w:hAnsi="Arial" w:cs="Arial"/>
                      <w:sz w:val="18"/>
                      <w:szCs w:val="18"/>
                    </w:rPr>
                    <w:t>nfrastructure</w:t>
                  </w:r>
                  <w:r w:rsidR="009B32B8" w:rsidRPr="00AB25B6">
                    <w:rPr>
                      <w:rFonts w:ascii="Arial" w:eastAsia="Times New Roman" w:hAnsi="Arial" w:cs="Arial"/>
                      <w:bCs/>
                      <w:sz w:val="18"/>
                      <w:szCs w:val="18"/>
                      <w:lang w:val="en-US"/>
                    </w:rPr>
                    <w:t>/</w:t>
                  </w:r>
                  <w:r w:rsidR="009B32B8" w:rsidRPr="00AB25B6">
                    <w:rPr>
                      <w:rFonts w:ascii="Arial" w:eastAsia="Times New Roman" w:hAnsi="Arial" w:cs="Arial"/>
                      <w:sz w:val="18"/>
                      <w:szCs w:val="18"/>
                    </w:rPr>
                    <w:t>Construction/Engineering</w:t>
                  </w:r>
                  <w:r w:rsidR="009B32B8" w:rsidRPr="00AB25B6">
                    <w:rPr>
                      <w:rFonts w:ascii="Arial" w:eastAsia="Times New Roman" w:hAnsi="Arial" w:cs="Arial"/>
                      <w:sz w:val="18"/>
                      <w:szCs w:val="18"/>
                    </w:rPr>
                    <w:br/>
                  </w:r>
                  <w:r w:rsidR="00D95DCD">
                    <w:rPr>
                      <w:rFonts w:ascii="Arial" w:eastAsia="Times New Roman" w:hAnsi="Arial" w:cs="Arial"/>
                      <w:bCs/>
                      <w:sz w:val="18"/>
                      <w:szCs w:val="18"/>
                      <w:lang w:val="en-US"/>
                    </w:rPr>
                    <w:fldChar w:fldCharType="begin">
                      <w:ffData>
                        <w:name w:val=""/>
                        <w:enabled/>
                        <w:calcOnExit w:val="0"/>
                        <w:checkBox>
                          <w:sizeAuto/>
                          <w:default w:val="0"/>
                        </w:checkBox>
                      </w:ffData>
                    </w:fldChar>
                  </w:r>
                  <w:r w:rsidR="00D95DCD">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95DCD">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Maritime &amp; Shipping Logistics</w:t>
                  </w:r>
                  <w:r w:rsidR="009B32B8" w:rsidRPr="00AB25B6">
                    <w:rPr>
                      <w:rFonts w:ascii="Arial" w:eastAsia="Times New Roman" w:hAnsi="Arial" w:cs="Arial"/>
                      <w:sz w:val="18"/>
                      <w:szCs w:val="18"/>
                    </w:rPr>
                    <w:t xml:space="preserve">  </w:t>
                  </w:r>
                  <w:r w:rsidR="009B32B8" w:rsidRPr="00AB25B6">
                    <w:rPr>
                      <w:rFonts w:ascii="Arial" w:eastAsia="Times New Roman" w:hAnsi="Arial" w:cs="Arial"/>
                      <w:sz w:val="18"/>
                      <w:szCs w:val="18"/>
                    </w:rPr>
                    <w:br/>
                  </w:r>
                </w:p>
              </w:tc>
              <w:tc>
                <w:tcPr>
                  <w:tcW w:w="4820" w:type="dxa"/>
                  <w:hideMark/>
                </w:tcPr>
                <w:p w14:paraId="68B659C1" w14:textId="3C7C39A2" w:rsidR="009B32B8" w:rsidRPr="00AB25B6" w:rsidRDefault="00D41FEC" w:rsidP="00C170EA">
                  <w:pPr>
                    <w:spacing w:before="120" w:after="0" w:line="240" w:lineRule="auto"/>
                    <w:rPr>
                      <w:rFonts w:ascii="Arial" w:eastAsia="Times New Roman" w:hAnsi="Arial" w:cs="Arial"/>
                      <w:bCs/>
                      <w:sz w:val="18"/>
                      <w:szCs w:val="18"/>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rPr>
                    <w:t>Mining</w:t>
                  </w:r>
                  <w:r w:rsidR="009B32B8" w:rsidRPr="00AB25B6">
                    <w:rPr>
                      <w:rFonts w:ascii="Arial" w:eastAsia="Times New Roman" w:hAnsi="Arial" w:cs="Arial"/>
                      <w:bCs/>
                      <w:sz w:val="18"/>
                      <w:szCs w:val="18"/>
                    </w:rPr>
                    <w:br/>
                  </w:r>
                  <w:r w:rsidR="00D95DCD">
                    <w:rPr>
                      <w:rFonts w:ascii="Arial" w:eastAsia="Times New Roman" w:hAnsi="Arial" w:cs="Arial"/>
                      <w:bCs/>
                      <w:sz w:val="18"/>
                      <w:szCs w:val="18"/>
                      <w:lang w:val="en-US"/>
                    </w:rPr>
                    <w:fldChar w:fldCharType="begin">
                      <w:ffData>
                        <w:name w:val=""/>
                        <w:enabled/>
                        <w:calcOnExit w:val="0"/>
                        <w:checkBox>
                          <w:sizeAuto/>
                          <w:default w:val="0"/>
                        </w:checkBox>
                      </w:ffData>
                    </w:fldChar>
                  </w:r>
                  <w:r w:rsidR="00D95DCD">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95DCD">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bCs/>
                      <w:sz w:val="18"/>
                      <w:szCs w:val="18"/>
                    </w:rPr>
                    <w:t>Workplace Health &amp; Safety</w:t>
                  </w:r>
                </w:p>
                <w:p w14:paraId="369E2405" w14:textId="48712034" w:rsidR="009B32B8" w:rsidRPr="00AB25B6" w:rsidRDefault="00D95DCD" w:rsidP="00C170EA">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0"/>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Oil &amp; Gas</w:t>
                  </w:r>
                </w:p>
                <w:p w14:paraId="7131E738" w14:textId="383C960D" w:rsidR="009B32B8" w:rsidRPr="00AB25B6" w:rsidRDefault="00D41FEC" w:rsidP="00C170EA">
                  <w:pPr>
                    <w:spacing w:before="120" w:after="120" w:line="240" w:lineRule="auto"/>
                    <w:contextualSpacing/>
                    <w:rPr>
                      <w:rFonts w:ascii="Arial" w:eastAsia="Times New Roman" w:hAnsi="Arial" w:cs="Arial"/>
                      <w:sz w:val="18"/>
                      <w:szCs w:val="18"/>
                      <w:lang w:val="en-SG"/>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w:t>
                  </w:r>
                  <w:r w:rsidR="009B32B8" w:rsidRPr="00AB25B6">
                    <w:rPr>
                      <w:rFonts w:ascii="Arial" w:eastAsia="Times New Roman" w:hAnsi="Arial" w:cs="Arial"/>
                      <w:sz w:val="18"/>
                      <w:szCs w:val="18"/>
                    </w:rPr>
                    <w:t xml:space="preserve">Real Estate </w:t>
                  </w:r>
                  <w:r w:rsidR="009B32B8" w:rsidRPr="00AB25B6">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AB25B6">
                    <w:rPr>
                      <w:rFonts w:ascii="Arial" w:eastAsia="Times New Roman" w:hAnsi="Arial" w:cs="Arial"/>
                      <w:bCs/>
                      <w:sz w:val="18"/>
                      <w:szCs w:val="18"/>
                      <w:lang w:val="en-US"/>
                    </w:rPr>
                    <w:t xml:space="preserve"> Risk Management</w:t>
                  </w:r>
                  <w:r w:rsidR="009B32B8" w:rsidRPr="00AB25B6">
                    <w:rPr>
                      <w:rFonts w:ascii="Arial" w:eastAsia="Times New Roman" w:hAnsi="Arial" w:cs="Arial"/>
                      <w:sz w:val="18"/>
                      <w:szCs w:val="18"/>
                    </w:rPr>
                    <w:t xml:space="preserve"> </w:t>
                  </w:r>
                </w:p>
                <w:p w14:paraId="22804B0D" w14:textId="5B5F57A0" w:rsidR="009B32B8" w:rsidRPr="00AB25B6" w:rsidRDefault="009B32B8"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Scientific Forensics</w:t>
                  </w:r>
                  <w:r w:rsidRPr="00AB25B6">
                    <w:rPr>
                      <w:rFonts w:ascii="Arial" w:eastAsia="Times New Roman" w:hAnsi="Arial" w:cs="Arial"/>
                      <w:sz w:val="18"/>
                      <w:szCs w:val="18"/>
                    </w:rPr>
                    <w:br/>
                  </w: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 xml:space="preserve">Sports Disputes (Law &amp; Infrastructure)  </w:t>
                  </w:r>
                  <w:r w:rsidRPr="00AB25B6">
                    <w:rPr>
                      <w:rFonts w:ascii="Arial" w:eastAsia="Times New Roman" w:hAnsi="Arial" w:cs="Arial"/>
                      <w:sz w:val="18"/>
                      <w:szCs w:val="18"/>
                    </w:rPr>
                    <w:br/>
                  </w:r>
                  <w:r w:rsidRPr="00AB25B6">
                    <w:rPr>
                      <w:rFonts w:ascii="Arial" w:eastAsia="Times New Roman" w:hAnsi="Arial" w:cs="Arial"/>
                      <w:bCs/>
                      <w:sz w:val="18"/>
                      <w:szCs w:val="18"/>
                      <w:lang w:val="en-US"/>
                    </w:rPr>
                    <w:fldChar w:fldCharType="begin">
                      <w:ffData>
                        <w:name w:val="Check1"/>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AB25B6">
                    <w:rPr>
                      <w:rFonts w:ascii="Arial" w:eastAsia="Times New Roman" w:hAnsi="Arial" w:cs="Arial"/>
                      <w:sz w:val="18"/>
                      <w:szCs w:val="18"/>
                    </w:rPr>
                    <w:fldChar w:fldCharType="end"/>
                  </w:r>
                  <w:r w:rsidRPr="00AB25B6">
                    <w:rPr>
                      <w:rFonts w:ascii="Arial" w:eastAsia="Times New Roman" w:hAnsi="Arial" w:cs="Arial"/>
                      <w:sz w:val="18"/>
                      <w:szCs w:val="18"/>
                    </w:rPr>
                    <w:t xml:space="preserve"> Telecommunications</w:t>
                  </w:r>
                </w:p>
                <w:p w14:paraId="2ECC075E" w14:textId="2EBD34A8" w:rsidR="009B32B8" w:rsidRPr="00AB25B6" w:rsidRDefault="009B32B8" w:rsidP="00C170EA">
                  <w:pPr>
                    <w:spacing w:before="120" w:after="120" w:line="240" w:lineRule="auto"/>
                    <w:contextualSpacing/>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Check1"/>
                        <w:enabled/>
                        <w:calcOnExit w:val="0"/>
                        <w:checkBox>
                          <w:sizeAuto/>
                          <w:default w:val="0"/>
                          <w:checked w:val="0"/>
                        </w:checkBox>
                      </w:ffData>
                    </w:fldChar>
                  </w:r>
                  <w:r w:rsidRPr="00AB25B6">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AB25B6">
                    <w:rPr>
                      <w:rFonts w:ascii="Arial" w:eastAsia="Times New Roman" w:hAnsi="Arial" w:cs="Arial"/>
                      <w:sz w:val="18"/>
                      <w:szCs w:val="18"/>
                    </w:rPr>
                    <w:fldChar w:fldCharType="end"/>
                  </w:r>
                  <w:r w:rsidRPr="00AB25B6">
                    <w:rPr>
                      <w:rFonts w:ascii="Arial" w:eastAsia="Times New Roman" w:hAnsi="Arial" w:cs="Arial"/>
                      <w:sz w:val="18"/>
                      <w:szCs w:val="18"/>
                    </w:rPr>
                    <w:t xml:space="preserve"> Others (please specify) ___</w:t>
                  </w:r>
                  <w:r w:rsidR="00D41FEC">
                    <w:rPr>
                      <w:rFonts w:ascii="Arial" w:eastAsia="Times New Roman" w:hAnsi="Arial" w:cs="Arial"/>
                      <w:sz w:val="18"/>
                      <w:szCs w:val="18"/>
                    </w:rPr>
                    <w:t xml:space="preserve">Finance, Valuation, </w:t>
                  </w:r>
                  <w:r w:rsidRPr="00AB25B6">
                    <w:rPr>
                      <w:rFonts w:ascii="Arial" w:eastAsia="Times New Roman" w:hAnsi="Arial" w:cs="Arial"/>
                      <w:sz w:val="18"/>
                      <w:szCs w:val="18"/>
                    </w:rPr>
                    <w:t>________</w:t>
                  </w:r>
                </w:p>
                <w:p w14:paraId="64436C3A" w14:textId="77777777" w:rsidR="009B32B8" w:rsidRPr="00AB25B6" w:rsidRDefault="009B32B8" w:rsidP="00C170EA">
                  <w:pPr>
                    <w:spacing w:before="120" w:after="120" w:line="240" w:lineRule="auto"/>
                    <w:contextualSpacing/>
                    <w:rPr>
                      <w:rFonts w:ascii="Arial" w:eastAsia="Times New Roman" w:hAnsi="Arial" w:cs="Arial"/>
                      <w:bCs/>
                      <w:sz w:val="18"/>
                      <w:szCs w:val="18"/>
                      <w:lang w:val="en-US"/>
                    </w:rPr>
                  </w:pPr>
                </w:p>
              </w:tc>
            </w:tr>
          </w:tbl>
          <w:p w14:paraId="38306A0F" w14:textId="77777777" w:rsidR="009B32B8" w:rsidRPr="00AB25B6" w:rsidRDefault="009B32B8" w:rsidP="00C170EA">
            <w:pPr>
              <w:spacing w:before="120" w:after="120" w:line="240" w:lineRule="auto"/>
              <w:contextualSpacing/>
              <w:rPr>
                <w:rFonts w:ascii="Arial" w:eastAsia="Times New Roman" w:hAnsi="Arial" w:cs="Arial"/>
                <w:sz w:val="24"/>
                <w:szCs w:val="24"/>
              </w:rPr>
            </w:pPr>
          </w:p>
        </w:tc>
      </w:tr>
      <w:tr w:rsidR="00F27B1A" w:rsidRPr="00AB25B6" w14:paraId="20ECF15A" w14:textId="77777777" w:rsidTr="00BF73EA">
        <w:tc>
          <w:tcPr>
            <w:tcW w:w="5000" w:type="pct"/>
            <w:shd w:val="clear" w:color="auto" w:fill="F2F2F2" w:themeFill="background1" w:themeFillShade="F2"/>
          </w:tcPr>
          <w:p w14:paraId="31A84F0A"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Educational/Professional Background</w:t>
            </w:r>
          </w:p>
        </w:tc>
      </w:tr>
      <w:tr w:rsidR="00F27B1A" w:rsidRPr="00AB25B6" w14:paraId="260FA10F" w14:textId="77777777" w:rsidTr="00BF73EA">
        <w:tc>
          <w:tcPr>
            <w:tcW w:w="5000" w:type="pct"/>
          </w:tcPr>
          <w:p w14:paraId="6A48A614" w14:textId="77777777" w:rsidR="00455D51" w:rsidRPr="00455D51" w:rsidRDefault="00A77F92" w:rsidP="00455D51">
            <w:pPr>
              <w:spacing w:after="0" w:line="280" w:lineRule="exact"/>
              <w:jc w:val="both"/>
              <w:rPr>
                <w:rFonts w:ascii="Arial" w:eastAsia="Times New Roman" w:hAnsi="Arial" w:cs="Arial"/>
                <w:sz w:val="18"/>
                <w:szCs w:val="18"/>
                <w:lang w:val="en-US"/>
              </w:rPr>
            </w:pPr>
            <w:bookmarkStart w:id="1" w:name="OLE_LINK4"/>
            <w:r w:rsidRPr="00455D51">
              <w:rPr>
                <w:rFonts w:ascii="Arial" w:eastAsia="Times New Roman" w:hAnsi="Arial" w:cs="Arial"/>
                <w:sz w:val="18"/>
                <w:szCs w:val="18"/>
                <w:lang w:val="en-US"/>
              </w:rPr>
              <w:t>Graduated summa cum laude and Phi Beta Kappa with a BA in Mathematics and Computer Science from Colgate University.</w:t>
            </w:r>
          </w:p>
          <w:p w14:paraId="7DE3DEDF" w14:textId="0CF9E670" w:rsidR="00BD30F8" w:rsidRPr="00455D51" w:rsidRDefault="00D11BD7" w:rsidP="00455D51">
            <w:pPr>
              <w:spacing w:after="0" w:line="280" w:lineRule="exact"/>
              <w:jc w:val="both"/>
              <w:rPr>
                <w:rFonts w:ascii="Arial" w:eastAsia="Times New Roman" w:hAnsi="Arial" w:cs="Arial"/>
                <w:sz w:val="18"/>
                <w:szCs w:val="18"/>
                <w:lang w:val="en-US"/>
              </w:rPr>
            </w:pPr>
            <w:r w:rsidRPr="00455D51">
              <w:rPr>
                <w:rFonts w:ascii="Arial" w:eastAsia="Times New Roman" w:hAnsi="Arial" w:cs="Arial"/>
                <w:sz w:val="18"/>
                <w:szCs w:val="18"/>
              </w:rPr>
              <w:br/>
            </w:r>
            <w:r w:rsidR="00455D51" w:rsidRPr="00455D51">
              <w:rPr>
                <w:rFonts w:ascii="Arial" w:eastAsia="Times New Roman" w:hAnsi="Arial" w:cs="Arial"/>
                <w:sz w:val="18"/>
                <w:szCs w:val="18"/>
                <w:lang w:val="en-US"/>
              </w:rPr>
              <w:t xml:space="preserve">Currently Partner at Osborne Partners, and Practice Head for Asia and the Middle East. Prior to joining Osborne Partners, was a Senior Managing Director in FTI’s Economic and Financial Consulting segment. </w:t>
            </w:r>
            <w:r w:rsidR="00455D51">
              <w:rPr>
                <w:rFonts w:ascii="Arial" w:eastAsia="Times New Roman" w:hAnsi="Arial" w:cs="Arial"/>
                <w:sz w:val="18"/>
                <w:szCs w:val="18"/>
                <w:lang w:val="en-US"/>
              </w:rPr>
              <w:t>F</w:t>
            </w:r>
            <w:r w:rsidR="00455D51" w:rsidRPr="00455D51">
              <w:rPr>
                <w:rFonts w:ascii="Arial" w:eastAsia="Times New Roman" w:hAnsi="Arial" w:cs="Arial"/>
                <w:sz w:val="18"/>
                <w:szCs w:val="18"/>
                <w:lang w:val="en-US"/>
              </w:rPr>
              <w:t>ounded and led FTI’s Economic Consulting and International Arbitration practice in India having joined in November 2009 as a Research Analyst.</w:t>
            </w:r>
          </w:p>
          <w:p w14:paraId="093E9B0D" w14:textId="77777777" w:rsidR="00455D51" w:rsidRPr="00455D51" w:rsidRDefault="00455D51" w:rsidP="00455D51">
            <w:pPr>
              <w:spacing w:after="0" w:line="280" w:lineRule="exact"/>
              <w:jc w:val="both"/>
              <w:rPr>
                <w:rFonts w:ascii="Arial" w:eastAsia="Times New Roman" w:hAnsi="Arial" w:cs="Arial"/>
                <w:sz w:val="18"/>
                <w:szCs w:val="18"/>
                <w:lang w:val="en-US"/>
              </w:rPr>
            </w:pPr>
          </w:p>
          <w:p w14:paraId="1C82B276" w14:textId="77777777" w:rsidR="00455D51" w:rsidRDefault="00455D51" w:rsidP="00455D51">
            <w:pPr>
              <w:spacing w:after="0" w:line="280" w:lineRule="exact"/>
              <w:jc w:val="both"/>
              <w:rPr>
                <w:rFonts w:ascii="Arial" w:eastAsia="Times New Roman" w:hAnsi="Arial" w:cs="Arial"/>
                <w:sz w:val="18"/>
                <w:szCs w:val="18"/>
                <w:lang w:val="en-US"/>
              </w:rPr>
            </w:pPr>
            <w:r w:rsidRPr="00455D51">
              <w:rPr>
                <w:rFonts w:ascii="Arial" w:eastAsia="Times New Roman" w:hAnsi="Arial" w:cs="Arial"/>
                <w:sz w:val="18"/>
                <w:szCs w:val="18"/>
                <w:lang w:val="en-US"/>
              </w:rPr>
              <w:t>Broad range of experience in issues including valuation of businesses and shares in relation to intellectual property disputes and valuations, shareholder and joint venture disputes, private equity investments, investment treaty claims, competition and anti-trust matters, calculation of lost profits and wasted costs, spectrum auctions and market, financial and economic analysis, research, and study</w:t>
            </w:r>
            <w:bookmarkEnd w:id="1"/>
            <w:r w:rsidRPr="00455D51">
              <w:rPr>
                <w:rFonts w:ascii="Arial" w:eastAsia="Times New Roman" w:hAnsi="Arial" w:cs="Arial"/>
                <w:sz w:val="18"/>
                <w:szCs w:val="18"/>
                <w:lang w:val="en-US"/>
              </w:rPr>
              <w:t xml:space="preserve">. </w:t>
            </w:r>
            <w:r>
              <w:rPr>
                <w:rFonts w:ascii="Arial" w:eastAsia="Times New Roman" w:hAnsi="Arial" w:cs="Arial"/>
                <w:sz w:val="18"/>
                <w:szCs w:val="18"/>
                <w:lang w:val="en-US"/>
              </w:rPr>
              <w:t xml:space="preserve"> </w:t>
            </w:r>
            <w:r w:rsidRPr="00455D51">
              <w:rPr>
                <w:rFonts w:ascii="Arial" w:eastAsia="Times New Roman" w:hAnsi="Arial" w:cs="Arial"/>
                <w:sz w:val="18"/>
                <w:szCs w:val="18"/>
                <w:lang w:val="en-US"/>
              </w:rPr>
              <w:t>Industry experience encompasses energy and power products, consumer and branded goods, real estate, hospitality, industrial gases, oil and gas, mining, petrochemicals, diversified and industrial materials, TMT, financial services, travel, and aviation, among others.</w:t>
            </w:r>
          </w:p>
          <w:p w14:paraId="26EAEFCE" w14:textId="77777777" w:rsidR="00455D51" w:rsidRDefault="00455D51" w:rsidP="00455D51">
            <w:pPr>
              <w:spacing w:after="0" w:line="280" w:lineRule="exact"/>
              <w:jc w:val="both"/>
              <w:rPr>
                <w:rFonts w:ascii="Arial" w:eastAsia="Times New Roman" w:hAnsi="Arial" w:cs="Arial"/>
                <w:sz w:val="18"/>
                <w:szCs w:val="18"/>
                <w:lang w:val="en-US"/>
              </w:rPr>
            </w:pPr>
          </w:p>
          <w:p w14:paraId="281F69AD" w14:textId="77777777" w:rsidR="00455D51" w:rsidRDefault="00455D51" w:rsidP="00455D51">
            <w:pPr>
              <w:spacing w:after="0" w:line="280" w:lineRule="exact"/>
              <w:jc w:val="both"/>
              <w:rPr>
                <w:rFonts w:ascii="Arial" w:eastAsia="Times New Roman" w:hAnsi="Arial" w:cs="Arial"/>
                <w:sz w:val="18"/>
                <w:szCs w:val="18"/>
                <w:lang w:val="en-US"/>
              </w:rPr>
            </w:pPr>
            <w:r>
              <w:rPr>
                <w:rFonts w:ascii="Arial" w:eastAsia="Times New Roman" w:hAnsi="Arial" w:cs="Arial"/>
                <w:sz w:val="18"/>
                <w:szCs w:val="18"/>
                <w:lang w:val="en-US"/>
              </w:rPr>
              <w:t>A</w:t>
            </w:r>
            <w:r w:rsidRPr="00455D51">
              <w:rPr>
                <w:rFonts w:ascii="Arial" w:eastAsia="Times New Roman" w:hAnsi="Arial" w:cs="Arial"/>
                <w:sz w:val="18"/>
                <w:szCs w:val="18"/>
                <w:lang w:val="en-US"/>
              </w:rPr>
              <w:t>ppointed as an expert in domestic and international arbitrations and in</w:t>
            </w:r>
            <w:r>
              <w:rPr>
                <w:rFonts w:ascii="Arial" w:eastAsia="Times New Roman" w:hAnsi="Arial" w:cs="Arial"/>
                <w:sz w:val="18"/>
                <w:szCs w:val="18"/>
                <w:lang w:val="en-US"/>
              </w:rPr>
              <w:t xml:space="preserve"> </w:t>
            </w:r>
            <w:r w:rsidRPr="00455D51">
              <w:rPr>
                <w:rFonts w:ascii="Arial" w:eastAsia="Times New Roman" w:hAnsi="Arial" w:cs="Arial"/>
                <w:sz w:val="18"/>
                <w:szCs w:val="18"/>
                <w:lang w:val="en-US"/>
              </w:rPr>
              <w:t>competition matters, in India as well as globally</w:t>
            </w:r>
            <w:r>
              <w:rPr>
                <w:rFonts w:ascii="Arial" w:eastAsia="Times New Roman" w:hAnsi="Arial" w:cs="Arial"/>
                <w:sz w:val="18"/>
                <w:szCs w:val="18"/>
                <w:lang w:val="en-US"/>
              </w:rPr>
              <w:t>. T</w:t>
            </w:r>
            <w:r w:rsidRPr="00455D51">
              <w:rPr>
                <w:rFonts w:ascii="Arial" w:eastAsia="Times New Roman" w:hAnsi="Arial" w:cs="Arial"/>
                <w:sz w:val="18"/>
                <w:szCs w:val="18"/>
                <w:lang w:val="en-US"/>
              </w:rPr>
              <w:t>estified before tribunals on numerous</w:t>
            </w:r>
            <w:r>
              <w:rPr>
                <w:rFonts w:ascii="Arial" w:eastAsia="Times New Roman" w:hAnsi="Arial" w:cs="Arial"/>
                <w:sz w:val="18"/>
                <w:szCs w:val="18"/>
                <w:lang w:val="en-US"/>
              </w:rPr>
              <w:t xml:space="preserve"> </w:t>
            </w:r>
            <w:r w:rsidRPr="00455D51">
              <w:rPr>
                <w:rFonts w:ascii="Arial" w:eastAsia="Times New Roman" w:hAnsi="Arial" w:cs="Arial"/>
                <w:sz w:val="18"/>
                <w:szCs w:val="18"/>
                <w:lang w:val="en-US"/>
              </w:rPr>
              <w:t>occasions (around 40 times) since 2017 on claims ranging from USD 5 million to almost USD 2.0</w:t>
            </w:r>
            <w:r>
              <w:rPr>
                <w:rFonts w:ascii="Arial" w:eastAsia="Times New Roman" w:hAnsi="Arial" w:cs="Arial"/>
                <w:sz w:val="18"/>
                <w:szCs w:val="18"/>
                <w:lang w:val="en-US"/>
              </w:rPr>
              <w:t xml:space="preserve"> </w:t>
            </w:r>
            <w:r w:rsidRPr="00455D51">
              <w:rPr>
                <w:rFonts w:ascii="Arial" w:eastAsia="Times New Roman" w:hAnsi="Arial" w:cs="Arial"/>
                <w:sz w:val="18"/>
                <w:szCs w:val="18"/>
                <w:lang w:val="en-US"/>
              </w:rPr>
              <w:t>billion and has worked on over 100 expert matters</w:t>
            </w:r>
            <w:r>
              <w:rPr>
                <w:rFonts w:ascii="Arial" w:eastAsia="Times New Roman" w:hAnsi="Arial" w:cs="Arial"/>
                <w:sz w:val="18"/>
                <w:szCs w:val="18"/>
                <w:lang w:val="en-US"/>
              </w:rPr>
              <w:t>.</w:t>
            </w:r>
          </w:p>
          <w:p w14:paraId="410099EC" w14:textId="77777777" w:rsidR="005D0633" w:rsidRDefault="005D0633" w:rsidP="00455D51">
            <w:pPr>
              <w:spacing w:after="0" w:line="280" w:lineRule="exact"/>
              <w:jc w:val="both"/>
              <w:rPr>
                <w:rFonts w:ascii="Arial" w:eastAsia="Times New Roman" w:hAnsi="Arial" w:cs="Arial"/>
                <w:sz w:val="18"/>
                <w:szCs w:val="18"/>
                <w:lang w:val="en-US"/>
              </w:rPr>
            </w:pPr>
          </w:p>
          <w:p w14:paraId="43A5C770" w14:textId="77777777" w:rsidR="005D0633" w:rsidRDefault="005D0633" w:rsidP="00455D51">
            <w:pPr>
              <w:spacing w:after="0" w:line="280" w:lineRule="exact"/>
              <w:jc w:val="both"/>
              <w:rPr>
                <w:rFonts w:ascii="Arial" w:eastAsia="Times New Roman" w:hAnsi="Arial" w:cs="Arial"/>
                <w:sz w:val="18"/>
                <w:szCs w:val="18"/>
                <w:lang w:val="en-US"/>
              </w:rPr>
            </w:pPr>
          </w:p>
          <w:p w14:paraId="765E988F" w14:textId="1A6E714C" w:rsidR="005D0633" w:rsidRPr="00455D51" w:rsidRDefault="005D0633" w:rsidP="00455D51">
            <w:pPr>
              <w:spacing w:after="0" w:line="280" w:lineRule="exact"/>
              <w:jc w:val="both"/>
              <w:rPr>
                <w:rFonts w:ascii="Arial" w:eastAsia="Times New Roman" w:hAnsi="Arial" w:cs="Arial"/>
                <w:sz w:val="18"/>
                <w:szCs w:val="18"/>
                <w:lang w:val="en-US"/>
              </w:rPr>
            </w:pPr>
          </w:p>
        </w:tc>
      </w:tr>
      <w:tr w:rsidR="00F27B1A" w:rsidRPr="00AB25B6" w14:paraId="35308BCD" w14:textId="77777777" w:rsidTr="00BF73EA">
        <w:tc>
          <w:tcPr>
            <w:tcW w:w="5000" w:type="pct"/>
            <w:shd w:val="clear" w:color="auto" w:fill="F2F2F2" w:themeFill="background1" w:themeFillShade="F2"/>
          </w:tcPr>
          <w:p w14:paraId="40A280B6"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lastRenderedPageBreak/>
              <w:t>Mediation Style</w:t>
            </w:r>
          </w:p>
        </w:tc>
      </w:tr>
      <w:tr w:rsidR="00F27B1A" w:rsidRPr="00AB25B6" w14:paraId="2AE9A8FD" w14:textId="77777777" w:rsidTr="00BF73EA">
        <w:tc>
          <w:tcPr>
            <w:tcW w:w="5000" w:type="pct"/>
          </w:tcPr>
          <w:p w14:paraId="17802A76" w14:textId="6D636871" w:rsidR="00F27B1A" w:rsidRPr="00A60A1F" w:rsidRDefault="00404EC8" w:rsidP="00481BE1">
            <w:pPr>
              <w:pStyle w:val="Default"/>
              <w:rPr>
                <w:rFonts w:ascii="Arial" w:eastAsia="Times New Roman" w:hAnsi="Arial" w:cs="Arial"/>
                <w:sz w:val="18"/>
                <w:szCs w:val="18"/>
                <w:lang w:val="en-US" w:eastAsia="ko-KR"/>
              </w:rPr>
            </w:pPr>
            <w:r>
              <w:rPr>
                <w:rFonts w:ascii="Arial" w:eastAsia="Times New Roman" w:hAnsi="Arial" w:cs="Arial"/>
                <w:sz w:val="18"/>
                <w:szCs w:val="18"/>
                <w:lang w:val="en-US" w:eastAsia="ko-KR"/>
              </w:rPr>
              <w:t>Facilitative Mediation</w:t>
            </w:r>
          </w:p>
        </w:tc>
      </w:tr>
      <w:tr w:rsidR="00F27B1A" w:rsidRPr="00AB25B6" w14:paraId="10513331" w14:textId="77777777" w:rsidTr="00BF73EA">
        <w:tc>
          <w:tcPr>
            <w:tcW w:w="5000" w:type="pct"/>
            <w:shd w:val="clear" w:color="auto" w:fill="F2F2F2" w:themeFill="background1" w:themeFillShade="F2"/>
          </w:tcPr>
          <w:p w14:paraId="6104CD9F"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Mediation Experience</w:t>
            </w:r>
          </w:p>
        </w:tc>
      </w:tr>
      <w:tr w:rsidR="00F27B1A" w:rsidRPr="00AB25B6" w14:paraId="40EDEEAC" w14:textId="77777777" w:rsidTr="00BF73EA">
        <w:tc>
          <w:tcPr>
            <w:tcW w:w="5000" w:type="pct"/>
          </w:tcPr>
          <w:p w14:paraId="3C270B6B" w14:textId="32D71287" w:rsidR="00D11BD7" w:rsidRPr="0087022F" w:rsidRDefault="0087022F" w:rsidP="0087022F">
            <w:pPr>
              <w:spacing w:before="120" w:after="120"/>
              <w:rPr>
                <w:rFonts w:ascii="Arial" w:eastAsia="Times New Roman" w:hAnsi="Arial" w:cs="Arial"/>
                <w:sz w:val="18"/>
                <w:szCs w:val="18"/>
              </w:rPr>
            </w:pPr>
            <w:r w:rsidRPr="0087022F">
              <w:rPr>
                <w:rFonts w:ascii="Arial" w:eastAsia="Times New Roman" w:hAnsi="Arial" w:cs="Arial"/>
                <w:sz w:val="18"/>
                <w:szCs w:val="18"/>
              </w:rPr>
              <w:t>Supported mediation concerning two family disputes concerning division of assets and construction of will. Both cases were amicably settled.</w:t>
            </w:r>
          </w:p>
        </w:tc>
      </w:tr>
      <w:tr w:rsidR="00F27B1A" w:rsidRPr="00AB25B6" w14:paraId="6A9DB1DB" w14:textId="77777777" w:rsidTr="00BF73EA">
        <w:tc>
          <w:tcPr>
            <w:tcW w:w="5000" w:type="pct"/>
            <w:shd w:val="clear" w:color="auto" w:fill="F2F2F2" w:themeFill="background1" w:themeFillShade="F2"/>
          </w:tcPr>
          <w:p w14:paraId="02EA1E6B"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Mediation Education and Training</w:t>
            </w:r>
          </w:p>
        </w:tc>
      </w:tr>
      <w:tr w:rsidR="00F27B1A" w:rsidRPr="00AB25B6" w14:paraId="453CA506" w14:textId="77777777" w:rsidTr="00BF73EA">
        <w:tc>
          <w:tcPr>
            <w:tcW w:w="5000" w:type="pct"/>
          </w:tcPr>
          <w:p w14:paraId="0176CA54" w14:textId="49E1D98C" w:rsidR="00D90A91" w:rsidRPr="00B50873" w:rsidRDefault="00B50873" w:rsidP="00B50873">
            <w:pPr>
              <w:pStyle w:val="ListParagraph"/>
              <w:numPr>
                <w:ilvl w:val="0"/>
                <w:numId w:val="15"/>
              </w:numPr>
              <w:spacing w:before="120" w:after="120" w:line="240" w:lineRule="auto"/>
              <w:ind w:leftChars="0"/>
              <w:contextualSpacing/>
              <w:rPr>
                <w:rFonts w:ascii="Arial" w:eastAsia="Arial Unicode MS" w:hAnsi="Arial" w:cs="Arial"/>
                <w:sz w:val="18"/>
                <w:szCs w:val="18"/>
                <w:lang w:val="en-US" w:eastAsia="ko-KR"/>
              </w:rPr>
            </w:pPr>
            <w:r w:rsidRPr="00B50873">
              <w:rPr>
                <w:rFonts w:ascii="Arial" w:eastAsia="Arial Unicode MS" w:hAnsi="Arial" w:cs="Arial"/>
                <w:sz w:val="18"/>
                <w:szCs w:val="18"/>
                <w:lang w:val="en-US" w:eastAsia="ko-KR"/>
              </w:rPr>
              <w:t>SIMC’s Specialist Mediator Workshop</w:t>
            </w:r>
          </w:p>
        </w:tc>
      </w:tr>
      <w:tr w:rsidR="00F27B1A" w:rsidRPr="00AB25B6" w14:paraId="365FB0F0" w14:textId="77777777" w:rsidTr="00BF73EA">
        <w:tc>
          <w:tcPr>
            <w:tcW w:w="5000" w:type="pct"/>
            <w:shd w:val="clear" w:color="auto" w:fill="F2F2F2" w:themeFill="background1" w:themeFillShade="F2"/>
          </w:tcPr>
          <w:p w14:paraId="4293ACF9" w14:textId="77777777"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Some Professional Affiliations</w:t>
            </w:r>
          </w:p>
        </w:tc>
      </w:tr>
      <w:tr w:rsidR="00F27B1A" w:rsidRPr="00AB25B6" w14:paraId="6E69D613" w14:textId="77777777" w:rsidTr="00BF73EA">
        <w:tc>
          <w:tcPr>
            <w:tcW w:w="5000" w:type="pct"/>
          </w:tcPr>
          <w:p w14:paraId="2FF0D369" w14:textId="77777777" w:rsidR="00BF2BDF" w:rsidRPr="000439AC" w:rsidRDefault="00BF2BDF" w:rsidP="000439AC">
            <w:pPr>
              <w:pStyle w:val="ListParagraph"/>
              <w:numPr>
                <w:ilvl w:val="0"/>
                <w:numId w:val="14"/>
              </w:numPr>
              <w:tabs>
                <w:tab w:val="left" w:pos="2127"/>
                <w:tab w:val="left" w:pos="2977"/>
              </w:tabs>
              <w:spacing w:after="0" w:line="240" w:lineRule="auto"/>
              <w:ind w:leftChars="0"/>
              <w:rPr>
                <w:rFonts w:ascii="Arial" w:eastAsia="Times New Roman" w:hAnsi="Arial" w:cs="Arial"/>
                <w:sz w:val="18"/>
                <w:szCs w:val="18"/>
              </w:rPr>
            </w:pPr>
            <w:r w:rsidRPr="000439AC">
              <w:rPr>
                <w:rFonts w:ascii="Arial" w:eastAsia="Times New Roman" w:hAnsi="Arial" w:cs="Arial"/>
                <w:sz w:val="18"/>
                <w:szCs w:val="18"/>
              </w:rPr>
              <w:t>CFA Charterholder</w:t>
            </w:r>
          </w:p>
          <w:p w14:paraId="44EB2275" w14:textId="77777777" w:rsidR="00BF2BDF" w:rsidRPr="000439AC" w:rsidRDefault="00BF2BDF" w:rsidP="000439AC">
            <w:pPr>
              <w:pStyle w:val="ListParagraph"/>
              <w:numPr>
                <w:ilvl w:val="0"/>
                <w:numId w:val="14"/>
              </w:numPr>
              <w:tabs>
                <w:tab w:val="left" w:pos="2127"/>
                <w:tab w:val="left" w:pos="2977"/>
              </w:tabs>
              <w:spacing w:after="0" w:line="240" w:lineRule="auto"/>
              <w:ind w:leftChars="0"/>
              <w:rPr>
                <w:rFonts w:ascii="Arial" w:eastAsia="Times New Roman" w:hAnsi="Arial" w:cs="Arial"/>
                <w:sz w:val="18"/>
                <w:szCs w:val="18"/>
              </w:rPr>
            </w:pPr>
            <w:r w:rsidRPr="000439AC">
              <w:rPr>
                <w:rFonts w:ascii="Arial" w:eastAsia="Times New Roman" w:hAnsi="Arial" w:cs="Arial"/>
                <w:sz w:val="18"/>
                <w:szCs w:val="18"/>
              </w:rPr>
              <w:t>CVA Charterholder</w:t>
            </w:r>
          </w:p>
          <w:p w14:paraId="3DCBF57F" w14:textId="69B4D2CB" w:rsidR="00BF2BDF" w:rsidRPr="000439AC" w:rsidRDefault="00BF2BDF" w:rsidP="000439AC">
            <w:pPr>
              <w:pStyle w:val="ListParagraph"/>
              <w:numPr>
                <w:ilvl w:val="0"/>
                <w:numId w:val="14"/>
              </w:numPr>
              <w:tabs>
                <w:tab w:val="left" w:pos="2127"/>
                <w:tab w:val="left" w:pos="2977"/>
              </w:tabs>
              <w:spacing w:after="0" w:line="240" w:lineRule="auto"/>
              <w:ind w:leftChars="0"/>
              <w:rPr>
                <w:rFonts w:ascii="Arial" w:eastAsia="Times New Roman" w:hAnsi="Arial" w:cs="Arial"/>
                <w:sz w:val="18"/>
                <w:szCs w:val="18"/>
              </w:rPr>
            </w:pPr>
            <w:r w:rsidRPr="000439AC">
              <w:rPr>
                <w:rFonts w:ascii="Arial" w:eastAsia="Times New Roman" w:hAnsi="Arial" w:cs="Arial"/>
                <w:sz w:val="18"/>
                <w:szCs w:val="18"/>
              </w:rPr>
              <w:t>Co-Chair, Society of Construction Law’s Young Leaders Group (India)</w:t>
            </w:r>
          </w:p>
          <w:p w14:paraId="15A73D31" w14:textId="17C9A3C3" w:rsidR="00BF2BDF" w:rsidRPr="000439AC" w:rsidRDefault="00BF2BDF" w:rsidP="000439AC">
            <w:pPr>
              <w:pStyle w:val="ListParagraph"/>
              <w:numPr>
                <w:ilvl w:val="0"/>
                <w:numId w:val="14"/>
              </w:numPr>
              <w:tabs>
                <w:tab w:val="left" w:pos="2127"/>
                <w:tab w:val="left" w:pos="2977"/>
              </w:tabs>
              <w:spacing w:after="0" w:line="240" w:lineRule="auto"/>
              <w:ind w:leftChars="0"/>
              <w:rPr>
                <w:rFonts w:ascii="Arial" w:eastAsia="Times New Roman" w:hAnsi="Arial" w:cs="Arial"/>
                <w:sz w:val="18"/>
                <w:szCs w:val="18"/>
              </w:rPr>
            </w:pPr>
            <w:r w:rsidRPr="000439AC">
              <w:rPr>
                <w:rFonts w:ascii="Arial" w:eastAsia="Times New Roman" w:hAnsi="Arial" w:cs="Arial"/>
                <w:sz w:val="18"/>
                <w:szCs w:val="18"/>
              </w:rPr>
              <w:t>Founding working group, Indian Association for Litigation Finance</w:t>
            </w:r>
          </w:p>
          <w:p w14:paraId="4F23F8F6" w14:textId="68504033" w:rsidR="00B958B4" w:rsidRPr="000439AC" w:rsidRDefault="00BF2BDF" w:rsidP="000439AC">
            <w:pPr>
              <w:pStyle w:val="ListParagraph"/>
              <w:numPr>
                <w:ilvl w:val="0"/>
                <w:numId w:val="14"/>
              </w:numPr>
              <w:tabs>
                <w:tab w:val="left" w:pos="2127"/>
                <w:tab w:val="left" w:pos="2977"/>
              </w:tabs>
              <w:spacing w:after="0" w:line="240" w:lineRule="auto"/>
              <w:ind w:leftChars="0"/>
              <w:rPr>
                <w:rFonts w:ascii="Arial" w:eastAsia="Times New Roman" w:hAnsi="Arial" w:cs="Arial"/>
                <w:sz w:val="18"/>
                <w:szCs w:val="18"/>
              </w:rPr>
            </w:pPr>
            <w:r w:rsidRPr="000439AC">
              <w:rPr>
                <w:rFonts w:ascii="Arial" w:eastAsia="Times New Roman" w:hAnsi="Arial" w:cs="Arial"/>
                <w:sz w:val="18"/>
                <w:szCs w:val="18"/>
              </w:rPr>
              <w:t>Young ICCA – South Asia</w:t>
            </w:r>
            <w:r w:rsidR="00B40349">
              <w:rPr>
                <w:rFonts w:ascii="Arial" w:eastAsia="Times New Roman" w:hAnsi="Arial" w:cs="Arial"/>
                <w:sz w:val="18"/>
                <w:szCs w:val="18"/>
              </w:rPr>
              <w:t xml:space="preserve"> Representative</w:t>
            </w:r>
          </w:p>
          <w:p w14:paraId="3D0B1D25" w14:textId="21CAE4AB" w:rsidR="00B542F0" w:rsidRPr="00234693" w:rsidRDefault="00B542F0" w:rsidP="00D11BD7">
            <w:pPr>
              <w:tabs>
                <w:tab w:val="left" w:pos="2127"/>
                <w:tab w:val="left" w:pos="2977"/>
              </w:tabs>
              <w:spacing w:after="0" w:line="240" w:lineRule="auto"/>
              <w:rPr>
                <w:rFonts w:ascii="Arial" w:eastAsia="Times New Roman" w:hAnsi="Arial" w:cs="Arial"/>
                <w:sz w:val="18"/>
                <w:szCs w:val="18"/>
                <w:lang w:val="en-US" w:eastAsia="ko-KR"/>
              </w:rPr>
            </w:pPr>
          </w:p>
        </w:tc>
      </w:tr>
      <w:tr w:rsidR="00F27B1A" w:rsidRPr="00AB25B6" w14:paraId="48CC30CC" w14:textId="77777777" w:rsidTr="00BF73EA">
        <w:tc>
          <w:tcPr>
            <w:tcW w:w="5000" w:type="pct"/>
            <w:shd w:val="clear" w:color="auto" w:fill="F2F2F2" w:themeFill="background1" w:themeFillShade="F2"/>
          </w:tcPr>
          <w:p w14:paraId="6D469B99" w14:textId="4BCD691F" w:rsidR="00F27B1A" w:rsidRPr="00AB25B6" w:rsidRDefault="00F27B1A" w:rsidP="00BF73EA">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Testimonials</w:t>
            </w:r>
          </w:p>
        </w:tc>
      </w:tr>
      <w:tr w:rsidR="00F27B1A" w:rsidRPr="00AB25B6" w14:paraId="6FEC82F5" w14:textId="77777777" w:rsidTr="00BF73EA">
        <w:tc>
          <w:tcPr>
            <w:tcW w:w="5000" w:type="pct"/>
          </w:tcPr>
          <w:p w14:paraId="307A3DB0" w14:textId="77777777" w:rsidR="00E001DD" w:rsidRPr="00E001DD" w:rsidRDefault="00E001DD" w:rsidP="00E001DD">
            <w:pPr>
              <w:tabs>
                <w:tab w:val="left" w:pos="2127"/>
                <w:tab w:val="left" w:pos="2977"/>
              </w:tabs>
              <w:spacing w:after="0" w:line="240" w:lineRule="auto"/>
              <w:rPr>
                <w:rFonts w:ascii="Arial" w:eastAsia="Times New Roman" w:hAnsi="Arial" w:cs="Arial"/>
                <w:i/>
                <w:iCs/>
                <w:sz w:val="18"/>
                <w:szCs w:val="18"/>
                <w:lang w:val="en-IN"/>
              </w:rPr>
            </w:pPr>
            <w:bookmarkStart w:id="2" w:name="OLE_LINK28"/>
            <w:r w:rsidRPr="00E001DD">
              <w:rPr>
                <w:rFonts w:ascii="Arial" w:eastAsia="Times New Roman" w:hAnsi="Arial" w:cs="Arial"/>
                <w:i/>
                <w:iCs/>
                <w:sz w:val="18"/>
                <w:szCs w:val="18"/>
              </w:rPr>
              <w:t>“a standout name in the Indian market”</w:t>
            </w:r>
          </w:p>
          <w:p w14:paraId="5C9D5D9B" w14:textId="77777777" w:rsidR="00E001DD" w:rsidRPr="00E001DD" w:rsidRDefault="00E001DD" w:rsidP="00E001DD">
            <w:pPr>
              <w:tabs>
                <w:tab w:val="left" w:pos="2127"/>
                <w:tab w:val="left" w:pos="2977"/>
              </w:tabs>
              <w:spacing w:after="0" w:line="240" w:lineRule="auto"/>
              <w:rPr>
                <w:rFonts w:ascii="Arial" w:eastAsia="Times New Roman" w:hAnsi="Arial" w:cs="Arial"/>
                <w:i/>
                <w:iCs/>
                <w:sz w:val="18"/>
                <w:szCs w:val="18"/>
                <w:lang w:val="en-IN"/>
              </w:rPr>
            </w:pPr>
            <w:r w:rsidRPr="00E001DD">
              <w:rPr>
                <w:rFonts w:ascii="Arial" w:eastAsia="Times New Roman" w:hAnsi="Arial" w:cs="Arial"/>
                <w:i/>
                <w:iCs/>
                <w:sz w:val="18"/>
                <w:szCs w:val="18"/>
              </w:rPr>
              <w:t>“one of the best valuation experts in the country”</w:t>
            </w:r>
          </w:p>
          <w:p w14:paraId="1C1CE6E4" w14:textId="77777777" w:rsidR="00E001DD" w:rsidRPr="00E001DD" w:rsidRDefault="00E001DD" w:rsidP="00E001DD">
            <w:pPr>
              <w:tabs>
                <w:tab w:val="left" w:pos="2127"/>
                <w:tab w:val="left" w:pos="2977"/>
              </w:tabs>
              <w:spacing w:after="0" w:line="240" w:lineRule="auto"/>
              <w:rPr>
                <w:rFonts w:ascii="Arial" w:eastAsia="Times New Roman" w:hAnsi="Arial" w:cs="Arial"/>
                <w:i/>
                <w:iCs/>
                <w:sz w:val="18"/>
                <w:szCs w:val="18"/>
                <w:lang w:val="en-IN"/>
              </w:rPr>
            </w:pPr>
            <w:r w:rsidRPr="00E001DD">
              <w:rPr>
                <w:rFonts w:ascii="Arial" w:eastAsia="Times New Roman" w:hAnsi="Arial" w:cs="Arial"/>
                <w:i/>
                <w:iCs/>
                <w:sz w:val="18"/>
                <w:szCs w:val="18"/>
              </w:rPr>
              <w:t>“reports are of a high standard, succinct and easy to read and digest”</w:t>
            </w:r>
          </w:p>
          <w:p w14:paraId="1BD27BAB" w14:textId="77777777" w:rsidR="00E001DD" w:rsidRPr="00E001DD" w:rsidRDefault="00E001DD" w:rsidP="00E001DD">
            <w:pPr>
              <w:tabs>
                <w:tab w:val="left" w:pos="2127"/>
                <w:tab w:val="left" w:pos="2977"/>
              </w:tabs>
              <w:spacing w:after="0" w:line="240" w:lineRule="auto"/>
              <w:rPr>
                <w:rFonts w:ascii="Arial" w:eastAsia="Times New Roman" w:hAnsi="Arial" w:cs="Arial"/>
                <w:i/>
                <w:iCs/>
                <w:sz w:val="18"/>
                <w:szCs w:val="18"/>
                <w:lang w:val="en-IN"/>
              </w:rPr>
            </w:pPr>
            <w:r w:rsidRPr="00E001DD">
              <w:rPr>
                <w:rFonts w:ascii="Arial" w:eastAsia="Times New Roman" w:hAnsi="Arial" w:cs="Arial"/>
                <w:i/>
                <w:iCs/>
                <w:sz w:val="18"/>
                <w:szCs w:val="18"/>
              </w:rPr>
              <w:t xml:space="preserve">“a robust expert who is impressive under cross-examination” </w:t>
            </w:r>
          </w:p>
          <w:p w14:paraId="74DF037E" w14:textId="77777777" w:rsidR="00E001DD" w:rsidRPr="00E001DD" w:rsidRDefault="00E001DD" w:rsidP="00E001DD">
            <w:pPr>
              <w:tabs>
                <w:tab w:val="left" w:pos="2127"/>
                <w:tab w:val="left" w:pos="2977"/>
              </w:tabs>
              <w:spacing w:after="0" w:line="240" w:lineRule="auto"/>
              <w:rPr>
                <w:rFonts w:ascii="Arial" w:eastAsia="Times New Roman" w:hAnsi="Arial" w:cs="Arial"/>
                <w:i/>
                <w:iCs/>
                <w:sz w:val="18"/>
                <w:szCs w:val="18"/>
                <w:lang w:val="en-IN"/>
              </w:rPr>
            </w:pPr>
            <w:r w:rsidRPr="00E001DD">
              <w:rPr>
                <w:rFonts w:ascii="Arial" w:eastAsia="Times New Roman" w:hAnsi="Arial" w:cs="Arial"/>
                <w:i/>
                <w:iCs/>
                <w:sz w:val="18"/>
                <w:szCs w:val="18"/>
              </w:rPr>
              <w:t>“sources applaud ‘his ability to explain in clear, simple and concise terms highly complex issues’”</w:t>
            </w:r>
          </w:p>
          <w:p w14:paraId="6115E685" w14:textId="08C13D8E" w:rsidR="00F805F5" w:rsidRPr="00E001DD" w:rsidRDefault="00F805F5" w:rsidP="00E001DD">
            <w:pPr>
              <w:tabs>
                <w:tab w:val="left" w:pos="1222"/>
              </w:tabs>
              <w:rPr>
                <w:rFonts w:ascii="Arial" w:eastAsia="Times New Roman" w:hAnsi="Arial" w:cs="Arial"/>
                <w:sz w:val="18"/>
                <w:szCs w:val="18"/>
              </w:rPr>
            </w:pPr>
            <w:bookmarkStart w:id="3" w:name="OLE_LINK30"/>
            <w:bookmarkEnd w:id="2"/>
          </w:p>
          <w:bookmarkEnd w:id="3"/>
          <w:p w14:paraId="35E6BCFA" w14:textId="0EF71BF9" w:rsidR="00F27B1A" w:rsidRPr="00AB25B6" w:rsidRDefault="00F27B1A" w:rsidP="002626E4">
            <w:pPr>
              <w:tabs>
                <w:tab w:val="left" w:pos="2127"/>
                <w:tab w:val="left" w:pos="2977"/>
              </w:tabs>
              <w:spacing w:after="0" w:line="240" w:lineRule="auto"/>
              <w:rPr>
                <w:rFonts w:ascii="Arial" w:eastAsia="Times New Roman" w:hAnsi="Arial" w:cs="Arial"/>
                <w:sz w:val="24"/>
                <w:szCs w:val="24"/>
              </w:rPr>
            </w:pPr>
          </w:p>
        </w:tc>
      </w:tr>
      <w:tr w:rsidR="00804DDE" w:rsidRPr="00AB25B6" w14:paraId="5E7E54D7" w14:textId="77777777" w:rsidTr="00CF5BB3">
        <w:tc>
          <w:tcPr>
            <w:tcW w:w="5000" w:type="pct"/>
            <w:shd w:val="clear" w:color="auto" w:fill="F2F2F2" w:themeFill="background1" w:themeFillShade="F2"/>
          </w:tcPr>
          <w:p w14:paraId="0E0E87D9" w14:textId="77777777" w:rsidR="00804DDE" w:rsidRPr="00AB25B6" w:rsidRDefault="00804DDE" w:rsidP="00CF5BB3">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Agreement, Confirmation and Declaration</w:t>
            </w:r>
          </w:p>
        </w:tc>
      </w:tr>
      <w:tr w:rsidR="00804DDE" w:rsidRPr="00AB25B6" w14:paraId="074A0193" w14:textId="77777777" w:rsidTr="00CF5BB3">
        <w:tc>
          <w:tcPr>
            <w:tcW w:w="5000" w:type="pct"/>
          </w:tcPr>
          <w:p w14:paraId="2F89A11C" w14:textId="77777777" w:rsidR="00804DDE" w:rsidRPr="00AB25B6" w:rsidRDefault="00804DDE" w:rsidP="00CF5BB3">
            <w:pPr>
              <w:spacing w:after="0" w:line="240" w:lineRule="auto"/>
              <w:ind w:left="3"/>
              <w:jc w:val="both"/>
              <w:rPr>
                <w:rFonts w:ascii="Arial" w:eastAsia="Times New Roman" w:hAnsi="Arial" w:cs="Arial"/>
                <w:sz w:val="18"/>
                <w:szCs w:val="18"/>
              </w:rPr>
            </w:pPr>
          </w:p>
          <w:p w14:paraId="4DF68351" w14:textId="77777777" w:rsidR="00804DDE" w:rsidRPr="00AB25B6" w:rsidRDefault="00804DDE" w:rsidP="00CF5BB3">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By filling and returning this form to SIMC:</w:t>
            </w:r>
          </w:p>
          <w:p w14:paraId="05189398" w14:textId="77777777" w:rsidR="00804DDE" w:rsidRPr="00AB25B6" w:rsidRDefault="00804DDE" w:rsidP="00CF5BB3">
            <w:pPr>
              <w:spacing w:after="0" w:line="240" w:lineRule="auto"/>
              <w:ind w:left="3"/>
              <w:jc w:val="both"/>
              <w:rPr>
                <w:rFonts w:ascii="Arial" w:eastAsia="Times New Roman" w:hAnsi="Arial" w:cs="Arial"/>
                <w:sz w:val="18"/>
                <w:szCs w:val="18"/>
              </w:rPr>
            </w:pPr>
          </w:p>
          <w:p w14:paraId="1AE2E78B" w14:textId="77777777" w:rsidR="00804DDE" w:rsidRPr="00AB25B6" w:rsidRDefault="00804DDE" w:rsidP="00CF5BB3">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I consent to SIMC using and disclosing to third parties any personal information provided by me as may be reasonably necessary to carry out the activities and perform the services of the SIMC.</w:t>
            </w:r>
          </w:p>
          <w:p w14:paraId="0DD97140" w14:textId="77777777" w:rsidR="00804DDE" w:rsidRPr="00AB25B6" w:rsidRDefault="00804DDE" w:rsidP="00CF5BB3">
            <w:pPr>
              <w:spacing w:after="0" w:line="240" w:lineRule="auto"/>
              <w:ind w:left="3"/>
              <w:jc w:val="both"/>
              <w:rPr>
                <w:rFonts w:ascii="Arial" w:eastAsia="Times New Roman" w:hAnsi="Arial" w:cs="Arial"/>
                <w:sz w:val="18"/>
                <w:szCs w:val="18"/>
              </w:rPr>
            </w:pPr>
          </w:p>
          <w:p w14:paraId="69DA6F1A" w14:textId="77777777" w:rsidR="00804DDE" w:rsidRPr="00AB25B6" w:rsidRDefault="00804DDE" w:rsidP="00CF5BB3">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 xml:space="preserve">I agree to use and to promote the services of the SIMC wherever and whenever possible and appropriate. </w:t>
            </w:r>
          </w:p>
          <w:p w14:paraId="7BE523E4" w14:textId="77777777" w:rsidR="00804DDE" w:rsidRPr="00AB25B6" w:rsidRDefault="00804DDE" w:rsidP="00CF5BB3">
            <w:pPr>
              <w:spacing w:after="0" w:line="240" w:lineRule="auto"/>
              <w:jc w:val="both"/>
              <w:rPr>
                <w:rFonts w:ascii="Arial" w:eastAsia="Times New Roman" w:hAnsi="Arial" w:cs="Arial"/>
                <w:sz w:val="18"/>
                <w:szCs w:val="18"/>
              </w:rPr>
            </w:pPr>
            <w:r w:rsidRPr="00AB25B6">
              <w:rPr>
                <w:rFonts w:ascii="Arial" w:eastAsia="Times New Roman" w:hAnsi="Arial" w:cs="Arial"/>
                <w:sz w:val="18"/>
                <w:szCs w:val="18"/>
              </w:rPr>
              <w:t>I declare that the information given by me in this form is true to the best of my knowledge.</w:t>
            </w:r>
          </w:p>
          <w:p w14:paraId="209ECDCD" w14:textId="77777777" w:rsidR="00804DDE" w:rsidRPr="00AB25B6" w:rsidRDefault="00804DDE" w:rsidP="00CF5BB3">
            <w:pPr>
              <w:spacing w:after="0" w:line="240" w:lineRule="auto"/>
              <w:jc w:val="both"/>
              <w:rPr>
                <w:rFonts w:ascii="Arial" w:eastAsia="Times New Roman" w:hAnsi="Arial" w:cs="Arial"/>
                <w:sz w:val="18"/>
                <w:szCs w:val="18"/>
              </w:rPr>
            </w:pPr>
          </w:p>
        </w:tc>
      </w:tr>
    </w:tbl>
    <w:p w14:paraId="3D2B1E8C" w14:textId="77777777" w:rsidR="00804DDE" w:rsidRPr="00AB25B6" w:rsidRDefault="00804DDE" w:rsidP="00804DDE">
      <w:pPr>
        <w:rPr>
          <w:rFonts w:ascii="Arial" w:hAnsi="Arial" w:cs="Arial"/>
          <w:i/>
          <w:sz w:val="18"/>
          <w:szCs w:val="18"/>
        </w:rPr>
      </w:pPr>
    </w:p>
    <w:p w14:paraId="3A3FB8E7" w14:textId="77777777" w:rsidR="00804DDE" w:rsidRPr="00AB25B6" w:rsidRDefault="00804DDE" w:rsidP="00804DDE">
      <w:pPr>
        <w:rPr>
          <w:rFonts w:ascii="Arial" w:eastAsiaTheme="minorEastAsia" w:hAnsi="Arial" w:cs="Arial"/>
          <w:i/>
          <w:sz w:val="18"/>
          <w:szCs w:val="18"/>
          <w:lang w:eastAsia="en-GB"/>
        </w:rPr>
      </w:pPr>
      <w:r w:rsidRPr="00AB25B6">
        <w:rPr>
          <w:rFonts w:ascii="Arial" w:hAnsi="Arial" w:cs="Arial"/>
          <w:i/>
          <w:sz w:val="18"/>
          <w:szCs w:val="18"/>
        </w:rPr>
        <w:t xml:space="preserve">Please enclose a recent high-resolution image in .jpg format together with this completed form in Word Doc and email it to </w:t>
      </w:r>
      <w:hyperlink r:id="rId9" w:history="1">
        <w:r w:rsidRPr="00AB25B6">
          <w:rPr>
            <w:rStyle w:val="Hyperlink"/>
            <w:rFonts w:ascii="Arial" w:hAnsi="Arial" w:cs="Arial"/>
            <w:i/>
            <w:sz w:val="18"/>
            <w:szCs w:val="18"/>
          </w:rPr>
          <w:t>secretariat@simc.com.sg</w:t>
        </w:r>
      </w:hyperlink>
      <w:r w:rsidRPr="00AB25B6">
        <w:rPr>
          <w:rFonts w:ascii="Arial" w:hAnsi="Arial" w:cs="Arial"/>
          <w:i/>
          <w:sz w:val="18"/>
          <w:szCs w:val="18"/>
        </w:rPr>
        <w:t>.</w:t>
      </w:r>
    </w:p>
    <w:p w14:paraId="39A539CE" w14:textId="77777777" w:rsidR="00804DDE" w:rsidRPr="009B32B8" w:rsidRDefault="00804DDE" w:rsidP="00804DDE">
      <w:pPr>
        <w:rPr>
          <w:rFonts w:ascii="Century Gothic" w:hAnsi="Century Gothic"/>
        </w:rPr>
      </w:pPr>
    </w:p>
    <w:p w14:paraId="77608602" w14:textId="77777777" w:rsidR="00930BF5" w:rsidRPr="009B32B8" w:rsidRDefault="00930BF5">
      <w:pPr>
        <w:rPr>
          <w:rFonts w:ascii="Century Gothic" w:hAnsi="Century Gothic"/>
        </w:rPr>
      </w:pPr>
    </w:p>
    <w:sectPr w:rsidR="00930BF5" w:rsidRPr="009B32B8" w:rsidSect="0004649C">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ヒラギノ角ゴ Pro W3">
    <w:altName w:val="Yu Gothic"/>
    <w:panose1 w:val="020B0604020202020204"/>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347"/>
    <w:multiLevelType w:val="hybridMultilevel"/>
    <w:tmpl w:val="D58CD4BE"/>
    <w:lvl w:ilvl="0" w:tplc="EAB848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349B7"/>
    <w:multiLevelType w:val="hybridMultilevel"/>
    <w:tmpl w:val="7ED6663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1875D7E"/>
    <w:multiLevelType w:val="hybridMultilevel"/>
    <w:tmpl w:val="B9C2BA10"/>
    <w:lvl w:ilvl="0" w:tplc="2774E216">
      <w:start w:val="1"/>
      <w:numFmt w:val="bullet"/>
      <w:lvlText w:val=""/>
      <w:lvlJc w:val="left"/>
      <w:pPr>
        <w:ind w:left="800" w:hanging="400"/>
      </w:pPr>
      <w:rPr>
        <w:rFonts w:ascii="Wingdings" w:hAnsi="Wingdings" w:hint="default"/>
        <w:sz w:val="10"/>
        <w:szCs w:val="1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EB2619"/>
    <w:multiLevelType w:val="hybridMultilevel"/>
    <w:tmpl w:val="B356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7757E"/>
    <w:multiLevelType w:val="hybridMultilevel"/>
    <w:tmpl w:val="76D6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7E78E2"/>
    <w:multiLevelType w:val="hybridMultilevel"/>
    <w:tmpl w:val="8C3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116B"/>
    <w:multiLevelType w:val="hybridMultilevel"/>
    <w:tmpl w:val="ED8C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E17DE"/>
    <w:multiLevelType w:val="hybridMultilevel"/>
    <w:tmpl w:val="CE48485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4EFF5CE4"/>
    <w:multiLevelType w:val="hybridMultilevel"/>
    <w:tmpl w:val="DA629EF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5BE07823"/>
    <w:multiLevelType w:val="hybridMultilevel"/>
    <w:tmpl w:val="B456C54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DB95D41"/>
    <w:multiLevelType w:val="hybridMultilevel"/>
    <w:tmpl w:val="A35A2AB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687B07AA"/>
    <w:multiLevelType w:val="hybridMultilevel"/>
    <w:tmpl w:val="7A4A019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9332A2C"/>
    <w:multiLevelType w:val="hybridMultilevel"/>
    <w:tmpl w:val="BC0C8E06"/>
    <w:lvl w:ilvl="0" w:tplc="0A72036C">
      <w:start w:val="4"/>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97E592C"/>
    <w:multiLevelType w:val="hybridMultilevel"/>
    <w:tmpl w:val="7AC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265C6"/>
    <w:multiLevelType w:val="hybridMultilevel"/>
    <w:tmpl w:val="3ABE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30433"/>
    <w:multiLevelType w:val="hybridMultilevel"/>
    <w:tmpl w:val="99968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2147866">
    <w:abstractNumId w:val="1"/>
  </w:num>
  <w:num w:numId="2" w16cid:durableId="873079208">
    <w:abstractNumId w:val="7"/>
  </w:num>
  <w:num w:numId="3" w16cid:durableId="1645158018">
    <w:abstractNumId w:val="8"/>
  </w:num>
  <w:num w:numId="4" w16cid:durableId="311448344">
    <w:abstractNumId w:val="9"/>
  </w:num>
  <w:num w:numId="5" w16cid:durableId="1241255062">
    <w:abstractNumId w:val="2"/>
  </w:num>
  <w:num w:numId="6" w16cid:durableId="539439502">
    <w:abstractNumId w:val="12"/>
  </w:num>
  <w:num w:numId="7" w16cid:durableId="61876366">
    <w:abstractNumId w:val="10"/>
  </w:num>
  <w:num w:numId="8" w16cid:durableId="150416678">
    <w:abstractNumId w:val="11"/>
  </w:num>
  <w:num w:numId="9" w16cid:durableId="1073433589">
    <w:abstractNumId w:val="14"/>
  </w:num>
  <w:num w:numId="10" w16cid:durableId="1789084753">
    <w:abstractNumId w:val="5"/>
  </w:num>
  <w:num w:numId="11" w16cid:durableId="856120417">
    <w:abstractNumId w:val="3"/>
  </w:num>
  <w:num w:numId="12" w16cid:durableId="1391659450">
    <w:abstractNumId w:val="13"/>
  </w:num>
  <w:num w:numId="13" w16cid:durableId="802893169">
    <w:abstractNumId w:val="6"/>
  </w:num>
  <w:num w:numId="14" w16cid:durableId="114643237">
    <w:abstractNumId w:val="4"/>
  </w:num>
  <w:num w:numId="15" w16cid:durableId="1972441868">
    <w:abstractNumId w:val="15"/>
  </w:num>
  <w:num w:numId="16" w16cid:durableId="189458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354A7"/>
    <w:rsid w:val="000439AC"/>
    <w:rsid w:val="0004649C"/>
    <w:rsid w:val="00046657"/>
    <w:rsid w:val="00056704"/>
    <w:rsid w:val="000820A8"/>
    <w:rsid w:val="00094280"/>
    <w:rsid w:val="000A1506"/>
    <w:rsid w:val="000E0CE8"/>
    <w:rsid w:val="000E567C"/>
    <w:rsid w:val="000F368B"/>
    <w:rsid w:val="000F46B4"/>
    <w:rsid w:val="00110A4D"/>
    <w:rsid w:val="001142C1"/>
    <w:rsid w:val="001233E5"/>
    <w:rsid w:val="001478D7"/>
    <w:rsid w:val="00154A6D"/>
    <w:rsid w:val="0018109A"/>
    <w:rsid w:val="00181C0E"/>
    <w:rsid w:val="001950CF"/>
    <w:rsid w:val="00195C1B"/>
    <w:rsid w:val="001A088F"/>
    <w:rsid w:val="001B280E"/>
    <w:rsid w:val="001C6D19"/>
    <w:rsid w:val="001D7F61"/>
    <w:rsid w:val="001E5AC4"/>
    <w:rsid w:val="001E6791"/>
    <w:rsid w:val="001F01D2"/>
    <w:rsid w:val="001F7277"/>
    <w:rsid w:val="0020741D"/>
    <w:rsid w:val="00226788"/>
    <w:rsid w:val="00227A43"/>
    <w:rsid w:val="002330A6"/>
    <w:rsid w:val="0023415E"/>
    <w:rsid w:val="00234693"/>
    <w:rsid w:val="002626E4"/>
    <w:rsid w:val="002635FE"/>
    <w:rsid w:val="00274804"/>
    <w:rsid w:val="00287198"/>
    <w:rsid w:val="00316791"/>
    <w:rsid w:val="00326F4A"/>
    <w:rsid w:val="0033787D"/>
    <w:rsid w:val="00357025"/>
    <w:rsid w:val="00377CD5"/>
    <w:rsid w:val="0039686F"/>
    <w:rsid w:val="003A3184"/>
    <w:rsid w:val="003B33E7"/>
    <w:rsid w:val="003F621F"/>
    <w:rsid w:val="00404EC8"/>
    <w:rsid w:val="004152A3"/>
    <w:rsid w:val="004238D1"/>
    <w:rsid w:val="00435033"/>
    <w:rsid w:val="00455D51"/>
    <w:rsid w:val="004773A0"/>
    <w:rsid w:val="00481BE1"/>
    <w:rsid w:val="00486AF1"/>
    <w:rsid w:val="004A2968"/>
    <w:rsid w:val="004C7E9E"/>
    <w:rsid w:val="004F4950"/>
    <w:rsid w:val="004F4A54"/>
    <w:rsid w:val="00504F4F"/>
    <w:rsid w:val="00512651"/>
    <w:rsid w:val="00513D7C"/>
    <w:rsid w:val="005749E4"/>
    <w:rsid w:val="00587699"/>
    <w:rsid w:val="00590A67"/>
    <w:rsid w:val="00594F71"/>
    <w:rsid w:val="00595D62"/>
    <w:rsid w:val="0059657F"/>
    <w:rsid w:val="005A759C"/>
    <w:rsid w:val="005B507C"/>
    <w:rsid w:val="005C2963"/>
    <w:rsid w:val="005C34F3"/>
    <w:rsid w:val="005C5CA5"/>
    <w:rsid w:val="005C6CD2"/>
    <w:rsid w:val="005D0633"/>
    <w:rsid w:val="005D3787"/>
    <w:rsid w:val="005F4511"/>
    <w:rsid w:val="006173A0"/>
    <w:rsid w:val="0066677D"/>
    <w:rsid w:val="006D3436"/>
    <w:rsid w:val="006D5A63"/>
    <w:rsid w:val="006F7435"/>
    <w:rsid w:val="007104CB"/>
    <w:rsid w:val="007353D8"/>
    <w:rsid w:val="007448C1"/>
    <w:rsid w:val="00796A42"/>
    <w:rsid w:val="007A5AA9"/>
    <w:rsid w:val="007C1774"/>
    <w:rsid w:val="007C2B81"/>
    <w:rsid w:val="007D1520"/>
    <w:rsid w:val="007E21E0"/>
    <w:rsid w:val="007E4A4A"/>
    <w:rsid w:val="00802B82"/>
    <w:rsid w:val="00804DDE"/>
    <w:rsid w:val="00811D2C"/>
    <w:rsid w:val="00814B24"/>
    <w:rsid w:val="00831AA6"/>
    <w:rsid w:val="008323AB"/>
    <w:rsid w:val="00832699"/>
    <w:rsid w:val="00863FA0"/>
    <w:rsid w:val="0087022F"/>
    <w:rsid w:val="008E59A1"/>
    <w:rsid w:val="008E6A82"/>
    <w:rsid w:val="00901A35"/>
    <w:rsid w:val="009041D0"/>
    <w:rsid w:val="0090749D"/>
    <w:rsid w:val="00926DBE"/>
    <w:rsid w:val="00930BF5"/>
    <w:rsid w:val="00945C52"/>
    <w:rsid w:val="009570DA"/>
    <w:rsid w:val="00960AB4"/>
    <w:rsid w:val="00992637"/>
    <w:rsid w:val="00997143"/>
    <w:rsid w:val="009A3A41"/>
    <w:rsid w:val="009B06D8"/>
    <w:rsid w:val="009B32B8"/>
    <w:rsid w:val="00A11E8D"/>
    <w:rsid w:val="00A503AC"/>
    <w:rsid w:val="00A57DEC"/>
    <w:rsid w:val="00A60A1F"/>
    <w:rsid w:val="00A71AC5"/>
    <w:rsid w:val="00A77293"/>
    <w:rsid w:val="00A77F92"/>
    <w:rsid w:val="00A86B59"/>
    <w:rsid w:val="00A877BA"/>
    <w:rsid w:val="00A951DA"/>
    <w:rsid w:val="00A97360"/>
    <w:rsid w:val="00AB156B"/>
    <w:rsid w:val="00AB25B6"/>
    <w:rsid w:val="00AB2F18"/>
    <w:rsid w:val="00AD41D7"/>
    <w:rsid w:val="00AF6481"/>
    <w:rsid w:val="00B052D1"/>
    <w:rsid w:val="00B16989"/>
    <w:rsid w:val="00B343FA"/>
    <w:rsid w:val="00B36821"/>
    <w:rsid w:val="00B40349"/>
    <w:rsid w:val="00B476D0"/>
    <w:rsid w:val="00B50873"/>
    <w:rsid w:val="00B52371"/>
    <w:rsid w:val="00B542F0"/>
    <w:rsid w:val="00B636FA"/>
    <w:rsid w:val="00B751BC"/>
    <w:rsid w:val="00B958B4"/>
    <w:rsid w:val="00BA50A5"/>
    <w:rsid w:val="00BC1D37"/>
    <w:rsid w:val="00BC24E5"/>
    <w:rsid w:val="00BD0876"/>
    <w:rsid w:val="00BD201A"/>
    <w:rsid w:val="00BD30F8"/>
    <w:rsid w:val="00BE2D4B"/>
    <w:rsid w:val="00BF2BDF"/>
    <w:rsid w:val="00C07D1E"/>
    <w:rsid w:val="00C23B59"/>
    <w:rsid w:val="00C27843"/>
    <w:rsid w:val="00C3651A"/>
    <w:rsid w:val="00C44D68"/>
    <w:rsid w:val="00CC0A85"/>
    <w:rsid w:val="00CC0FD0"/>
    <w:rsid w:val="00CC37C2"/>
    <w:rsid w:val="00CD6578"/>
    <w:rsid w:val="00D01AB2"/>
    <w:rsid w:val="00D11BD7"/>
    <w:rsid w:val="00D41FEC"/>
    <w:rsid w:val="00D63D8D"/>
    <w:rsid w:val="00D84480"/>
    <w:rsid w:val="00D90A91"/>
    <w:rsid w:val="00D95DCD"/>
    <w:rsid w:val="00DD1AEF"/>
    <w:rsid w:val="00DD36F5"/>
    <w:rsid w:val="00DE6E24"/>
    <w:rsid w:val="00DF0D65"/>
    <w:rsid w:val="00E001DD"/>
    <w:rsid w:val="00E04FCA"/>
    <w:rsid w:val="00E14A3D"/>
    <w:rsid w:val="00E306B1"/>
    <w:rsid w:val="00E33142"/>
    <w:rsid w:val="00E54A37"/>
    <w:rsid w:val="00E67DDB"/>
    <w:rsid w:val="00E7355E"/>
    <w:rsid w:val="00E8665C"/>
    <w:rsid w:val="00E86DAD"/>
    <w:rsid w:val="00EA0FD3"/>
    <w:rsid w:val="00EA51CC"/>
    <w:rsid w:val="00ED4764"/>
    <w:rsid w:val="00EE2DB4"/>
    <w:rsid w:val="00F27B1A"/>
    <w:rsid w:val="00F805F5"/>
    <w:rsid w:val="00F81C28"/>
    <w:rsid w:val="00F84435"/>
    <w:rsid w:val="00FA1912"/>
    <w:rsid w:val="00FA33C8"/>
    <w:rsid w:val="00FA732E"/>
    <w:rsid w:val="00FC09D7"/>
    <w:rsid w:val="00FC6FE3"/>
    <w:rsid w:val="00FD70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BE6"/>
  <w15:chartTrackingRefBased/>
  <w15:docId w15:val="{75B6F484-995F-4D64-ACF1-982EBED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paragraph" w:styleId="Heading3">
    <w:name w:val="heading 3"/>
    <w:basedOn w:val="Normal"/>
    <w:next w:val="Normal"/>
    <w:link w:val="Heading3Char"/>
    <w:uiPriority w:val="9"/>
    <w:semiHidden/>
    <w:unhideWhenUsed/>
    <w:qFormat/>
    <w:rsid w:val="00287198"/>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 w:type="character" w:styleId="UnresolvedMention">
    <w:name w:val="Unresolved Mention"/>
    <w:basedOn w:val="DefaultParagraphFont"/>
    <w:uiPriority w:val="99"/>
    <w:semiHidden/>
    <w:unhideWhenUsed/>
    <w:rsid w:val="00513D7C"/>
    <w:rPr>
      <w:color w:val="605E5C"/>
      <w:shd w:val="clear" w:color="auto" w:fill="E1DFDD"/>
    </w:rPr>
  </w:style>
  <w:style w:type="character" w:customStyle="1" w:styleId="Gold">
    <w:name w:val="Gold"/>
    <w:rsid w:val="00802B82"/>
    <w:rPr>
      <w:color w:val="899138"/>
      <w:sz w:val="20"/>
    </w:rPr>
  </w:style>
  <w:style w:type="character" w:customStyle="1" w:styleId="None">
    <w:name w:val="None"/>
    <w:rsid w:val="00802B82"/>
  </w:style>
  <w:style w:type="paragraph" w:styleId="ListParagraph">
    <w:name w:val="List Paragraph"/>
    <w:basedOn w:val="Normal"/>
    <w:uiPriority w:val="34"/>
    <w:qFormat/>
    <w:rsid w:val="00802B82"/>
    <w:pPr>
      <w:ind w:leftChars="400" w:left="800"/>
    </w:pPr>
  </w:style>
  <w:style w:type="paragraph" w:customStyle="1" w:styleId="1">
    <w:name w:val="표준1"/>
    <w:rsid w:val="00C07D1E"/>
    <w:pPr>
      <w:spacing w:after="0" w:line="240" w:lineRule="auto"/>
    </w:pPr>
    <w:rPr>
      <w:rFonts w:ascii="Times New Roman" w:eastAsia="ヒラギノ角ゴ Pro W3" w:hAnsi="Times New Roman" w:cs="Times New Roman"/>
      <w:color w:val="000000"/>
      <w:sz w:val="24"/>
      <w:szCs w:val="20"/>
      <w:lang w:val="en-US" w:eastAsia="ko-KR"/>
    </w:rPr>
  </w:style>
  <w:style w:type="character" w:customStyle="1" w:styleId="Heading3Char">
    <w:name w:val="Heading 3 Char"/>
    <w:basedOn w:val="DefaultParagraphFont"/>
    <w:link w:val="Heading3"/>
    <w:uiPriority w:val="9"/>
    <w:semiHidden/>
    <w:rsid w:val="00287198"/>
    <w:rPr>
      <w:rFonts w:asciiTheme="majorHAnsi" w:eastAsiaTheme="majorEastAsia" w:hAnsiTheme="majorHAnsi" w:cstheme="majorBidi"/>
      <w:lang w:eastAsia="en-US"/>
    </w:rPr>
  </w:style>
  <w:style w:type="character" w:customStyle="1" w:styleId="mr1">
    <w:name w:val="mr1"/>
    <w:basedOn w:val="DefaultParagraphFont"/>
    <w:rsid w:val="004238D1"/>
  </w:style>
  <w:style w:type="character" w:customStyle="1" w:styleId="visually-hidden">
    <w:name w:val="visually-hidden"/>
    <w:basedOn w:val="DefaultParagraphFont"/>
    <w:rsid w:val="004238D1"/>
  </w:style>
  <w:style w:type="character" w:customStyle="1" w:styleId="t-14">
    <w:name w:val="t-14"/>
    <w:basedOn w:val="DefaultParagraphFont"/>
    <w:rsid w:val="004238D1"/>
  </w:style>
  <w:style w:type="character" w:customStyle="1" w:styleId="apple-converted-space">
    <w:name w:val="apple-converted-space"/>
    <w:basedOn w:val="DefaultParagraphFont"/>
    <w:rsid w:val="004238D1"/>
  </w:style>
  <w:style w:type="character" w:styleId="CommentReference">
    <w:name w:val="annotation reference"/>
    <w:basedOn w:val="DefaultParagraphFont"/>
    <w:uiPriority w:val="99"/>
    <w:semiHidden/>
    <w:unhideWhenUsed/>
    <w:rsid w:val="00D41FEC"/>
    <w:rPr>
      <w:sz w:val="16"/>
      <w:szCs w:val="16"/>
    </w:rPr>
  </w:style>
  <w:style w:type="paragraph" w:styleId="CommentText">
    <w:name w:val="annotation text"/>
    <w:basedOn w:val="Normal"/>
    <w:link w:val="CommentTextChar"/>
    <w:uiPriority w:val="99"/>
    <w:unhideWhenUsed/>
    <w:rsid w:val="00D41FEC"/>
    <w:pPr>
      <w:spacing w:line="240" w:lineRule="auto"/>
    </w:pPr>
    <w:rPr>
      <w:sz w:val="20"/>
      <w:szCs w:val="20"/>
    </w:rPr>
  </w:style>
  <w:style w:type="character" w:customStyle="1" w:styleId="CommentTextChar">
    <w:name w:val="Comment Text Char"/>
    <w:basedOn w:val="DefaultParagraphFont"/>
    <w:link w:val="CommentText"/>
    <w:uiPriority w:val="99"/>
    <w:rsid w:val="00D41FEC"/>
    <w:rPr>
      <w:rFonts w:asciiTheme="minorHAnsi" w:eastAsia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41FEC"/>
    <w:rPr>
      <w:b/>
      <w:bCs/>
    </w:rPr>
  </w:style>
  <w:style w:type="character" w:customStyle="1" w:styleId="CommentSubjectChar">
    <w:name w:val="Comment Subject Char"/>
    <w:basedOn w:val="CommentTextChar"/>
    <w:link w:val="CommentSubject"/>
    <w:uiPriority w:val="99"/>
    <w:semiHidden/>
    <w:rsid w:val="00D41FEC"/>
    <w:rPr>
      <w:rFonts w:asciiTheme="minorHAnsi" w:eastAsia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053">
      <w:bodyDiv w:val="1"/>
      <w:marLeft w:val="0"/>
      <w:marRight w:val="0"/>
      <w:marTop w:val="0"/>
      <w:marBottom w:val="0"/>
      <w:divBdr>
        <w:top w:val="none" w:sz="0" w:space="0" w:color="auto"/>
        <w:left w:val="none" w:sz="0" w:space="0" w:color="auto"/>
        <w:bottom w:val="none" w:sz="0" w:space="0" w:color="auto"/>
        <w:right w:val="none" w:sz="0" w:space="0" w:color="auto"/>
      </w:divBdr>
    </w:div>
    <w:div w:id="75829343">
      <w:bodyDiv w:val="1"/>
      <w:marLeft w:val="0"/>
      <w:marRight w:val="0"/>
      <w:marTop w:val="0"/>
      <w:marBottom w:val="0"/>
      <w:divBdr>
        <w:top w:val="none" w:sz="0" w:space="0" w:color="auto"/>
        <w:left w:val="none" w:sz="0" w:space="0" w:color="auto"/>
        <w:bottom w:val="none" w:sz="0" w:space="0" w:color="auto"/>
        <w:right w:val="none" w:sz="0" w:space="0" w:color="auto"/>
      </w:divBdr>
    </w:div>
    <w:div w:id="151995061">
      <w:bodyDiv w:val="1"/>
      <w:marLeft w:val="0"/>
      <w:marRight w:val="0"/>
      <w:marTop w:val="0"/>
      <w:marBottom w:val="0"/>
      <w:divBdr>
        <w:top w:val="none" w:sz="0" w:space="0" w:color="auto"/>
        <w:left w:val="none" w:sz="0" w:space="0" w:color="auto"/>
        <w:bottom w:val="none" w:sz="0" w:space="0" w:color="auto"/>
        <w:right w:val="none" w:sz="0" w:space="0" w:color="auto"/>
      </w:divBdr>
    </w:div>
    <w:div w:id="279461116">
      <w:bodyDiv w:val="1"/>
      <w:marLeft w:val="0"/>
      <w:marRight w:val="0"/>
      <w:marTop w:val="0"/>
      <w:marBottom w:val="0"/>
      <w:divBdr>
        <w:top w:val="none" w:sz="0" w:space="0" w:color="auto"/>
        <w:left w:val="none" w:sz="0" w:space="0" w:color="auto"/>
        <w:bottom w:val="none" w:sz="0" w:space="0" w:color="auto"/>
        <w:right w:val="none" w:sz="0" w:space="0" w:color="auto"/>
      </w:divBdr>
    </w:div>
    <w:div w:id="401295453">
      <w:bodyDiv w:val="1"/>
      <w:marLeft w:val="0"/>
      <w:marRight w:val="0"/>
      <w:marTop w:val="0"/>
      <w:marBottom w:val="0"/>
      <w:divBdr>
        <w:top w:val="none" w:sz="0" w:space="0" w:color="auto"/>
        <w:left w:val="none" w:sz="0" w:space="0" w:color="auto"/>
        <w:bottom w:val="none" w:sz="0" w:space="0" w:color="auto"/>
        <w:right w:val="none" w:sz="0" w:space="0" w:color="auto"/>
      </w:divBdr>
    </w:div>
    <w:div w:id="486553942">
      <w:bodyDiv w:val="1"/>
      <w:marLeft w:val="0"/>
      <w:marRight w:val="0"/>
      <w:marTop w:val="0"/>
      <w:marBottom w:val="0"/>
      <w:divBdr>
        <w:top w:val="none" w:sz="0" w:space="0" w:color="auto"/>
        <w:left w:val="none" w:sz="0" w:space="0" w:color="auto"/>
        <w:bottom w:val="none" w:sz="0" w:space="0" w:color="auto"/>
        <w:right w:val="none" w:sz="0" w:space="0" w:color="auto"/>
      </w:divBdr>
    </w:div>
    <w:div w:id="518855915">
      <w:bodyDiv w:val="1"/>
      <w:marLeft w:val="0"/>
      <w:marRight w:val="0"/>
      <w:marTop w:val="0"/>
      <w:marBottom w:val="0"/>
      <w:divBdr>
        <w:top w:val="none" w:sz="0" w:space="0" w:color="auto"/>
        <w:left w:val="none" w:sz="0" w:space="0" w:color="auto"/>
        <w:bottom w:val="none" w:sz="0" w:space="0" w:color="auto"/>
        <w:right w:val="none" w:sz="0" w:space="0" w:color="auto"/>
      </w:divBdr>
    </w:div>
    <w:div w:id="547650366">
      <w:bodyDiv w:val="1"/>
      <w:marLeft w:val="0"/>
      <w:marRight w:val="0"/>
      <w:marTop w:val="0"/>
      <w:marBottom w:val="0"/>
      <w:divBdr>
        <w:top w:val="none" w:sz="0" w:space="0" w:color="auto"/>
        <w:left w:val="none" w:sz="0" w:space="0" w:color="auto"/>
        <w:bottom w:val="none" w:sz="0" w:space="0" w:color="auto"/>
        <w:right w:val="none" w:sz="0" w:space="0" w:color="auto"/>
      </w:divBdr>
    </w:div>
    <w:div w:id="757872067">
      <w:bodyDiv w:val="1"/>
      <w:marLeft w:val="0"/>
      <w:marRight w:val="0"/>
      <w:marTop w:val="0"/>
      <w:marBottom w:val="0"/>
      <w:divBdr>
        <w:top w:val="none" w:sz="0" w:space="0" w:color="auto"/>
        <w:left w:val="none" w:sz="0" w:space="0" w:color="auto"/>
        <w:bottom w:val="none" w:sz="0" w:space="0" w:color="auto"/>
        <w:right w:val="none" w:sz="0" w:space="0" w:color="auto"/>
      </w:divBdr>
    </w:div>
    <w:div w:id="798694201">
      <w:bodyDiv w:val="1"/>
      <w:marLeft w:val="0"/>
      <w:marRight w:val="0"/>
      <w:marTop w:val="0"/>
      <w:marBottom w:val="0"/>
      <w:divBdr>
        <w:top w:val="none" w:sz="0" w:space="0" w:color="auto"/>
        <w:left w:val="none" w:sz="0" w:space="0" w:color="auto"/>
        <w:bottom w:val="none" w:sz="0" w:space="0" w:color="auto"/>
        <w:right w:val="none" w:sz="0" w:space="0" w:color="auto"/>
      </w:divBdr>
    </w:div>
    <w:div w:id="799032710">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1000545001">
      <w:bodyDiv w:val="1"/>
      <w:marLeft w:val="0"/>
      <w:marRight w:val="0"/>
      <w:marTop w:val="0"/>
      <w:marBottom w:val="0"/>
      <w:divBdr>
        <w:top w:val="none" w:sz="0" w:space="0" w:color="auto"/>
        <w:left w:val="none" w:sz="0" w:space="0" w:color="auto"/>
        <w:bottom w:val="none" w:sz="0" w:space="0" w:color="auto"/>
        <w:right w:val="none" w:sz="0" w:space="0" w:color="auto"/>
      </w:divBdr>
    </w:div>
    <w:div w:id="1016493228">
      <w:bodyDiv w:val="1"/>
      <w:marLeft w:val="0"/>
      <w:marRight w:val="0"/>
      <w:marTop w:val="0"/>
      <w:marBottom w:val="0"/>
      <w:divBdr>
        <w:top w:val="none" w:sz="0" w:space="0" w:color="auto"/>
        <w:left w:val="none" w:sz="0" w:space="0" w:color="auto"/>
        <w:bottom w:val="none" w:sz="0" w:space="0" w:color="auto"/>
        <w:right w:val="none" w:sz="0" w:space="0" w:color="auto"/>
      </w:divBdr>
    </w:div>
    <w:div w:id="1097403306">
      <w:bodyDiv w:val="1"/>
      <w:marLeft w:val="0"/>
      <w:marRight w:val="0"/>
      <w:marTop w:val="0"/>
      <w:marBottom w:val="0"/>
      <w:divBdr>
        <w:top w:val="none" w:sz="0" w:space="0" w:color="auto"/>
        <w:left w:val="none" w:sz="0" w:space="0" w:color="auto"/>
        <w:bottom w:val="none" w:sz="0" w:space="0" w:color="auto"/>
        <w:right w:val="none" w:sz="0" w:space="0" w:color="auto"/>
      </w:divBdr>
    </w:div>
    <w:div w:id="1134297122">
      <w:bodyDiv w:val="1"/>
      <w:marLeft w:val="0"/>
      <w:marRight w:val="0"/>
      <w:marTop w:val="0"/>
      <w:marBottom w:val="0"/>
      <w:divBdr>
        <w:top w:val="none" w:sz="0" w:space="0" w:color="auto"/>
        <w:left w:val="none" w:sz="0" w:space="0" w:color="auto"/>
        <w:bottom w:val="none" w:sz="0" w:space="0" w:color="auto"/>
        <w:right w:val="none" w:sz="0" w:space="0" w:color="auto"/>
      </w:divBdr>
    </w:div>
    <w:div w:id="1340422237">
      <w:bodyDiv w:val="1"/>
      <w:marLeft w:val="0"/>
      <w:marRight w:val="0"/>
      <w:marTop w:val="0"/>
      <w:marBottom w:val="0"/>
      <w:divBdr>
        <w:top w:val="none" w:sz="0" w:space="0" w:color="auto"/>
        <w:left w:val="none" w:sz="0" w:space="0" w:color="auto"/>
        <w:bottom w:val="none" w:sz="0" w:space="0" w:color="auto"/>
        <w:right w:val="none" w:sz="0" w:space="0" w:color="auto"/>
      </w:divBdr>
    </w:div>
    <w:div w:id="1419670279">
      <w:bodyDiv w:val="1"/>
      <w:marLeft w:val="0"/>
      <w:marRight w:val="0"/>
      <w:marTop w:val="0"/>
      <w:marBottom w:val="0"/>
      <w:divBdr>
        <w:top w:val="none" w:sz="0" w:space="0" w:color="auto"/>
        <w:left w:val="none" w:sz="0" w:space="0" w:color="auto"/>
        <w:bottom w:val="none" w:sz="0" w:space="0" w:color="auto"/>
        <w:right w:val="none" w:sz="0" w:space="0" w:color="auto"/>
      </w:divBdr>
    </w:div>
    <w:div w:id="1510607951">
      <w:bodyDiv w:val="1"/>
      <w:marLeft w:val="0"/>
      <w:marRight w:val="0"/>
      <w:marTop w:val="0"/>
      <w:marBottom w:val="0"/>
      <w:divBdr>
        <w:top w:val="none" w:sz="0" w:space="0" w:color="auto"/>
        <w:left w:val="none" w:sz="0" w:space="0" w:color="auto"/>
        <w:bottom w:val="none" w:sz="0" w:space="0" w:color="auto"/>
        <w:right w:val="none" w:sz="0" w:space="0" w:color="auto"/>
      </w:divBdr>
    </w:div>
    <w:div w:id="1635789944">
      <w:bodyDiv w:val="1"/>
      <w:marLeft w:val="0"/>
      <w:marRight w:val="0"/>
      <w:marTop w:val="0"/>
      <w:marBottom w:val="0"/>
      <w:divBdr>
        <w:top w:val="none" w:sz="0" w:space="0" w:color="auto"/>
        <w:left w:val="none" w:sz="0" w:space="0" w:color="auto"/>
        <w:bottom w:val="none" w:sz="0" w:space="0" w:color="auto"/>
        <w:right w:val="none" w:sz="0" w:space="0" w:color="auto"/>
      </w:divBdr>
    </w:div>
    <w:div w:id="1646621873">
      <w:bodyDiv w:val="1"/>
      <w:marLeft w:val="0"/>
      <w:marRight w:val="0"/>
      <w:marTop w:val="0"/>
      <w:marBottom w:val="0"/>
      <w:divBdr>
        <w:top w:val="none" w:sz="0" w:space="0" w:color="auto"/>
        <w:left w:val="none" w:sz="0" w:space="0" w:color="auto"/>
        <w:bottom w:val="none" w:sz="0" w:space="0" w:color="auto"/>
        <w:right w:val="none" w:sz="0" w:space="0" w:color="auto"/>
      </w:divBdr>
    </w:div>
    <w:div w:id="1703019771">
      <w:bodyDiv w:val="1"/>
      <w:marLeft w:val="0"/>
      <w:marRight w:val="0"/>
      <w:marTop w:val="0"/>
      <w:marBottom w:val="0"/>
      <w:divBdr>
        <w:top w:val="none" w:sz="0" w:space="0" w:color="auto"/>
        <w:left w:val="none" w:sz="0" w:space="0" w:color="auto"/>
        <w:bottom w:val="none" w:sz="0" w:space="0" w:color="auto"/>
        <w:right w:val="none" w:sz="0" w:space="0" w:color="auto"/>
      </w:divBdr>
    </w:div>
    <w:div w:id="1709992130">
      <w:bodyDiv w:val="1"/>
      <w:marLeft w:val="0"/>
      <w:marRight w:val="0"/>
      <w:marTop w:val="0"/>
      <w:marBottom w:val="0"/>
      <w:divBdr>
        <w:top w:val="none" w:sz="0" w:space="0" w:color="auto"/>
        <w:left w:val="none" w:sz="0" w:space="0" w:color="auto"/>
        <w:bottom w:val="none" w:sz="0" w:space="0" w:color="auto"/>
        <w:right w:val="none" w:sz="0" w:space="0" w:color="auto"/>
      </w:divBdr>
    </w:div>
    <w:div w:id="1802652876">
      <w:bodyDiv w:val="1"/>
      <w:marLeft w:val="0"/>
      <w:marRight w:val="0"/>
      <w:marTop w:val="0"/>
      <w:marBottom w:val="0"/>
      <w:divBdr>
        <w:top w:val="none" w:sz="0" w:space="0" w:color="auto"/>
        <w:left w:val="none" w:sz="0" w:space="0" w:color="auto"/>
        <w:bottom w:val="none" w:sz="0" w:space="0" w:color="auto"/>
        <w:right w:val="none" w:sz="0" w:space="0" w:color="auto"/>
      </w:divBdr>
    </w:div>
    <w:div w:id="1823690391">
      <w:bodyDiv w:val="1"/>
      <w:marLeft w:val="0"/>
      <w:marRight w:val="0"/>
      <w:marTop w:val="0"/>
      <w:marBottom w:val="0"/>
      <w:divBdr>
        <w:top w:val="none" w:sz="0" w:space="0" w:color="auto"/>
        <w:left w:val="none" w:sz="0" w:space="0" w:color="auto"/>
        <w:bottom w:val="none" w:sz="0" w:space="0" w:color="auto"/>
        <w:right w:val="none" w:sz="0" w:space="0" w:color="auto"/>
      </w:divBdr>
    </w:div>
    <w:div w:id="1977025541">
      <w:bodyDiv w:val="1"/>
      <w:marLeft w:val="0"/>
      <w:marRight w:val="0"/>
      <w:marTop w:val="0"/>
      <w:marBottom w:val="0"/>
      <w:divBdr>
        <w:top w:val="none" w:sz="0" w:space="0" w:color="auto"/>
        <w:left w:val="none" w:sz="0" w:space="0" w:color="auto"/>
        <w:bottom w:val="none" w:sz="0" w:space="0" w:color="auto"/>
        <w:right w:val="none" w:sz="0" w:space="0" w:color="auto"/>
      </w:divBdr>
    </w:div>
    <w:div w:id="1993412145">
      <w:bodyDiv w:val="1"/>
      <w:marLeft w:val="0"/>
      <w:marRight w:val="0"/>
      <w:marTop w:val="0"/>
      <w:marBottom w:val="0"/>
      <w:divBdr>
        <w:top w:val="none" w:sz="0" w:space="0" w:color="auto"/>
        <w:left w:val="none" w:sz="0" w:space="0" w:color="auto"/>
        <w:bottom w:val="none" w:sz="0" w:space="0" w:color="auto"/>
        <w:right w:val="none" w:sz="0" w:space="0" w:color="auto"/>
      </w:divBdr>
    </w:div>
    <w:div w:id="2041780793">
      <w:bodyDiv w:val="1"/>
      <w:marLeft w:val="0"/>
      <w:marRight w:val="0"/>
      <w:marTop w:val="0"/>
      <w:marBottom w:val="0"/>
      <w:divBdr>
        <w:top w:val="none" w:sz="0" w:space="0" w:color="auto"/>
        <w:left w:val="none" w:sz="0" w:space="0" w:color="auto"/>
        <w:bottom w:val="none" w:sz="0" w:space="0" w:color="auto"/>
        <w:right w:val="none" w:sz="0" w:space="0" w:color="auto"/>
      </w:divBdr>
    </w:div>
    <w:div w:id="2081555584">
      <w:bodyDiv w:val="1"/>
      <w:marLeft w:val="0"/>
      <w:marRight w:val="0"/>
      <w:marTop w:val="0"/>
      <w:marBottom w:val="0"/>
      <w:divBdr>
        <w:top w:val="none" w:sz="0" w:space="0" w:color="auto"/>
        <w:left w:val="none" w:sz="0" w:space="0" w:color="auto"/>
        <w:bottom w:val="none" w:sz="0" w:space="0" w:color="auto"/>
        <w:right w:val="none" w:sz="0" w:space="0" w:color="auto"/>
      </w:divBdr>
    </w:div>
    <w:div w:id="21397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at@simc.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6" ma:contentTypeDescription="Create a new document." ma:contentTypeScope="" ma:versionID="95a5acb9ecf4964b332b4b3a4ec59d63">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db5d10d33231bcb9b260abb57626f52b"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4a0a8d-a0cc-4183-afae-1fa24ef072b7}"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B526CBB8-F2BB-41A0-8DED-1E6B84092EDA}">
  <ds:schemaRefs>
    <ds:schemaRef ds:uri="http://schemas.microsoft.com/sharepoint/v3/contenttype/forms"/>
  </ds:schemaRefs>
</ds:datastoreItem>
</file>

<file path=customXml/itemProps2.xml><?xml version="1.0" encoding="utf-8"?>
<ds:datastoreItem xmlns:ds="http://schemas.openxmlformats.org/officeDocument/2006/customXml" ds:itemID="{F0275842-9CB4-4BC5-BF5B-CCD5372C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1668-5850-416b-972f-1353a6b3696e"/>
    <ds:schemaRef ds:uri="d2190ece-2003-4746-a1cb-a7e0e745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2D35-B385-4F6B-BA1F-44814DA75839}">
  <ds:schemaRefs>
    <ds:schemaRef ds:uri="http://schemas.microsoft.com/office/2006/metadata/properties"/>
    <ds:schemaRef ds:uri="http://schemas.microsoft.com/office/infopath/2007/PartnerControls"/>
    <ds:schemaRef ds:uri="8e4e1668-5850-416b-972f-1353a6b3696e"/>
    <ds:schemaRef ds:uri="d2190ece-2003-4746-a1cb-a7e0e745aac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Debayan Choudhuri</cp:lastModifiedBy>
  <cp:revision>6</cp:revision>
  <dcterms:created xsi:type="dcterms:W3CDTF">2024-01-20T14:37:00Z</dcterms:created>
  <dcterms:modified xsi:type="dcterms:W3CDTF">2024-01-31T06:36:00Z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